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D5455" w14:textId="77777777" w:rsidR="00365C31" w:rsidRPr="00901F4D" w:rsidRDefault="001B23AC" w:rsidP="00B97F64">
      <w:pPr>
        <w:shd w:val="clear" w:color="auto" w:fill="FFFFFF"/>
        <w:spacing w:before="240" w:after="240" w:line="240" w:lineRule="auto"/>
        <w:jc w:val="both"/>
        <w:rPr>
          <w:rFonts w:eastAsia="Times New Roman" w:cstheme="minorHAnsi"/>
          <w:b/>
          <w:iCs/>
        </w:rPr>
      </w:pPr>
      <w:r>
        <w:rPr>
          <w:rFonts w:eastAsia="Times New Roman"/>
          <w:b/>
        </w:rPr>
        <w:t>DECRETO</w:t>
      </w:r>
      <w:r w:rsidR="00970D03" w:rsidRPr="00B97F64">
        <w:rPr>
          <w:rFonts w:eastAsia="Times New Roman"/>
          <w:b/>
        </w:rPr>
        <w:t xml:space="preserve"> XX/</w:t>
      </w:r>
      <w:r w:rsidR="00B97F64" w:rsidRPr="00B97F64">
        <w:rPr>
          <w:rFonts w:eastAsia="Times New Roman"/>
          <w:b/>
        </w:rPr>
        <w:t>2020</w:t>
      </w:r>
      <w:r w:rsidR="00365C31" w:rsidRPr="00B97F64">
        <w:rPr>
          <w:rFonts w:eastAsia="Times New Roman"/>
          <w:b/>
        </w:rPr>
        <w:t xml:space="preserve">, de XX de XX, por el que se regula la concesión de subvenciones a </w:t>
      </w:r>
      <w:r w:rsidR="00691536" w:rsidRPr="00B97F64">
        <w:rPr>
          <w:rFonts w:eastAsia="Times New Roman"/>
          <w:b/>
        </w:rPr>
        <w:t xml:space="preserve">asociaciones empresariales y a organizaciones sindicales </w:t>
      </w:r>
      <w:r w:rsidR="00365C31" w:rsidRPr="00B97F64">
        <w:rPr>
          <w:rFonts w:eastAsia="Times New Roman"/>
          <w:b/>
        </w:rPr>
        <w:t xml:space="preserve">para el desarrollo de planes formativos dirigidos a mejorar la cualificación de </w:t>
      </w:r>
      <w:r w:rsidR="0023045A" w:rsidRPr="00B97F64">
        <w:rPr>
          <w:rFonts w:eastAsia="Times New Roman"/>
          <w:b/>
        </w:rPr>
        <w:t>las personas a ellas vinculadas</w:t>
      </w:r>
      <w:r w:rsidR="00365C31" w:rsidRPr="00B97F64">
        <w:rPr>
          <w:rFonts w:eastAsia="Times New Roman"/>
          <w:b/>
        </w:rPr>
        <w:t xml:space="preserve"> en temas propios de </w:t>
      </w:r>
      <w:r w:rsidR="00B97F64" w:rsidRPr="00B97F64">
        <w:rPr>
          <w:rFonts w:eastAsia="Times New Roman"/>
          <w:b/>
        </w:rPr>
        <w:t xml:space="preserve">sus ámbitos de </w:t>
      </w:r>
      <w:r w:rsidR="00B97F64" w:rsidRPr="00901F4D">
        <w:rPr>
          <w:rFonts w:eastAsia="Times New Roman"/>
          <w:b/>
        </w:rPr>
        <w:t>actividad</w:t>
      </w:r>
      <w:r w:rsidR="00365C31" w:rsidRPr="00901F4D">
        <w:rPr>
          <w:rFonts w:eastAsia="Times New Roman"/>
          <w:b/>
        </w:rPr>
        <w:t>.</w:t>
      </w:r>
    </w:p>
    <w:p w14:paraId="15291BEB" w14:textId="77777777" w:rsidR="000C6C5A" w:rsidRPr="000C6C5A" w:rsidRDefault="000C6C5A" w:rsidP="000C6C5A">
      <w:pPr>
        <w:jc w:val="both"/>
        <w:rPr>
          <w:rFonts w:eastAsia="Times New Roman"/>
        </w:rPr>
      </w:pPr>
      <w:r w:rsidRPr="000C6C5A">
        <w:rPr>
          <w:rFonts w:eastAsia="Times New Roman"/>
        </w:rPr>
        <w:t>El artículo 7 de la Constitución española califica a los sindicatos y a las asociaciones empresariales como instituciones de máxima relevancia constitucional que contribuyen a la defensa y promoción de los intereses económicos y sociales que les son propios y, asimismo</w:t>
      </w:r>
      <w:r w:rsidR="00901F4D">
        <w:rPr>
          <w:rFonts w:eastAsia="Times New Roman"/>
        </w:rPr>
        <w:t>,</w:t>
      </w:r>
      <w:r w:rsidRPr="000C6C5A">
        <w:rPr>
          <w:rFonts w:eastAsia="Times New Roman"/>
        </w:rPr>
        <w:t xml:space="preserve"> reconoce en el artículo 28.1 el derecho fundamental a la libertad sindical, y el derecho de asociación en su artículo 22.</w:t>
      </w:r>
    </w:p>
    <w:p w14:paraId="6520D472" w14:textId="77777777" w:rsidR="000C6C5A" w:rsidRPr="000C6C5A" w:rsidRDefault="000C6C5A" w:rsidP="000C6C5A">
      <w:pPr>
        <w:jc w:val="both"/>
        <w:rPr>
          <w:rFonts w:eastAsia="Times New Roman"/>
        </w:rPr>
      </w:pPr>
      <w:r w:rsidRPr="000C6C5A">
        <w:rPr>
          <w:rFonts w:eastAsia="Times New Roman"/>
        </w:rPr>
        <w:t>Las organizaciones sindicales y empresariales son fundamentales para la determinación de las condiciones de trabajo a travé</w:t>
      </w:r>
      <w:r w:rsidR="00B47382">
        <w:rPr>
          <w:rFonts w:eastAsia="Times New Roman"/>
        </w:rPr>
        <w:t xml:space="preserve">s de la negociación colectiva. </w:t>
      </w:r>
      <w:r w:rsidRPr="000C6C5A">
        <w:rPr>
          <w:rFonts w:eastAsia="Times New Roman"/>
        </w:rPr>
        <w:t xml:space="preserve">Pero, además, son transcendentales a la hora de diseñar e implementar políticas socioeconómicas que mejoren el bienestar de la sociedad a través del desarrollo económico y el progreso social realizando las actividades que, como agentes sociales, les son propias. Así el diálogo tripartito promueve los consensos y la participación democrática </w:t>
      </w:r>
      <w:r w:rsidRPr="000A637F">
        <w:rPr>
          <w:rFonts w:eastAsia="Times New Roman"/>
        </w:rPr>
        <w:t xml:space="preserve">de </w:t>
      </w:r>
      <w:r w:rsidRPr="00FF5D0A">
        <w:rPr>
          <w:rFonts w:eastAsia="Times New Roman"/>
        </w:rPr>
        <w:t xml:space="preserve">los principales </w:t>
      </w:r>
      <w:r w:rsidR="000A637F" w:rsidRPr="00FF5D0A">
        <w:rPr>
          <w:rFonts w:eastAsia="Times New Roman"/>
        </w:rPr>
        <w:t xml:space="preserve">agentes </w:t>
      </w:r>
      <w:r w:rsidRPr="000A637F">
        <w:rPr>
          <w:rFonts w:eastAsia="Times New Roman"/>
        </w:rPr>
        <w:t>del</w:t>
      </w:r>
      <w:r w:rsidRPr="000C6C5A">
        <w:rPr>
          <w:rFonts w:eastAsia="Times New Roman"/>
        </w:rPr>
        <w:t xml:space="preserve"> mundo del trabajo.</w:t>
      </w:r>
    </w:p>
    <w:p w14:paraId="3782FD98" w14:textId="77777777" w:rsidR="000C6C5A" w:rsidRPr="000C6C5A" w:rsidRDefault="000C6C5A" w:rsidP="000C6C5A">
      <w:pPr>
        <w:jc w:val="both"/>
        <w:rPr>
          <w:rFonts w:eastAsia="Times New Roman"/>
        </w:rPr>
      </w:pPr>
      <w:r w:rsidRPr="000C6C5A">
        <w:rPr>
          <w:rFonts w:eastAsia="Times New Roman"/>
        </w:rPr>
        <w:t xml:space="preserve">La creación de más y mejor empleo es una prioridad que guía el conjunto de la política </w:t>
      </w:r>
      <w:proofErr w:type="spellStart"/>
      <w:r w:rsidRPr="000C6C5A">
        <w:rPr>
          <w:rFonts w:eastAsia="Times New Roman"/>
        </w:rPr>
        <w:t>sociolaboral</w:t>
      </w:r>
      <w:proofErr w:type="spellEnd"/>
      <w:r w:rsidRPr="000C6C5A">
        <w:rPr>
          <w:rFonts w:eastAsia="Times New Roman"/>
        </w:rPr>
        <w:t xml:space="preserve"> impulsada por el Gobierno Vasco. Y las asociaciones empresariales y las organizaciones sindicales desempeñan un papel decisivo en el desarrollo de estrategias de creación y mantenimiento de puestos de trabajo, tanto en el marco de la negociación colectiva como en el campo de la acción social general. Ello exige a los poderes públicos un esfuerzo económico tendente a posibilitar la mejora de la cualificación de los recursos humanos que integran dichas organizaciones, para así incrementar su capacidad para incidir, desde los valores, intereses y líneas de actuación diferentes que legítimamente defienden cada una de ellas, en una mejora general de los niveles cuantitativos y cualitativos de empleo.</w:t>
      </w:r>
    </w:p>
    <w:p w14:paraId="37478470" w14:textId="77777777" w:rsidR="00485BDF" w:rsidRDefault="00B56112" w:rsidP="00485BDF">
      <w:pPr>
        <w:jc w:val="both"/>
        <w:rPr>
          <w:rFonts w:eastAsia="Times New Roman"/>
        </w:rPr>
      </w:pPr>
      <w:r w:rsidRPr="00B56112">
        <w:rPr>
          <w:rFonts w:eastAsia="Times New Roman"/>
        </w:rPr>
        <w:t>El Departamento de Trabajo y Justicia considera que una buena formación de los agentes sociales redundará, a medio plazo, en una mejora del empleo, objetivo fundamental de los poderes públicos, en cuanto que ello supondrá generación de riqueza y, por ende, bienestar para la ciudadanía.</w:t>
      </w:r>
      <w:r>
        <w:rPr>
          <w:rFonts w:eastAsia="Times New Roman"/>
        </w:rPr>
        <w:t xml:space="preserve"> </w:t>
      </w:r>
      <w:r w:rsidR="00365C31" w:rsidRPr="006E677B">
        <w:rPr>
          <w:rFonts w:eastAsia="Times New Roman"/>
        </w:rPr>
        <w:t xml:space="preserve">Los planes formativos dirigidos a </w:t>
      </w:r>
      <w:r w:rsidR="00365C31" w:rsidRPr="000A67BE">
        <w:rPr>
          <w:rFonts w:eastAsia="Times New Roman"/>
        </w:rPr>
        <w:t xml:space="preserve">las </w:t>
      </w:r>
      <w:r w:rsidR="00970D03" w:rsidRPr="000A67BE">
        <w:rPr>
          <w:rFonts w:eastAsia="Times New Roman"/>
        </w:rPr>
        <w:t xml:space="preserve">personas vinculadas a las </w:t>
      </w:r>
      <w:r w:rsidR="00691536" w:rsidRPr="006E677B">
        <w:rPr>
          <w:rFonts w:eastAsia="Times New Roman"/>
        </w:rPr>
        <w:t xml:space="preserve">asociaciones empresariales y las organizaciones sindicales </w:t>
      </w:r>
      <w:r w:rsidR="00365C31" w:rsidRPr="006E677B">
        <w:rPr>
          <w:rFonts w:eastAsia="Times New Roman"/>
        </w:rPr>
        <w:t>son una apuesta decidida por potenciar la capacidad de estos agentes sociales para contribuir al desarrollo económico de Euskadi y a la mejora del nivel de vida del conjunto de la sociedad</w:t>
      </w:r>
      <w:r>
        <w:rPr>
          <w:rFonts w:eastAsia="Times New Roman"/>
        </w:rPr>
        <w:t>.</w:t>
      </w:r>
      <w:r w:rsidR="00365C31" w:rsidRPr="006E677B">
        <w:rPr>
          <w:rFonts w:eastAsia="Times New Roman"/>
        </w:rPr>
        <w:t xml:space="preserve"> </w:t>
      </w:r>
    </w:p>
    <w:p w14:paraId="4DB09CD2" w14:textId="77777777" w:rsidR="00583373" w:rsidRDefault="00485BDF" w:rsidP="00583373">
      <w:pPr>
        <w:jc w:val="both"/>
        <w:rPr>
          <w:rFonts w:eastAsia="Times New Roman"/>
        </w:rPr>
      </w:pPr>
      <w:r w:rsidRPr="006E677B">
        <w:rPr>
          <w:rFonts w:eastAsia="Times New Roman"/>
        </w:rPr>
        <w:t xml:space="preserve">Por su parte, el </w:t>
      </w:r>
      <w:r w:rsidR="001B23AC">
        <w:rPr>
          <w:rFonts w:eastAsia="Times New Roman"/>
        </w:rPr>
        <w:t>Decreto</w:t>
      </w:r>
      <w:r w:rsidRPr="006E677B">
        <w:rPr>
          <w:rFonts w:eastAsia="Times New Roman"/>
        </w:rPr>
        <w:t xml:space="preserve"> 84/2017, de 11 de abril, por el que se establece la estructura orgánica y funcional del Departamento de Trabajo y Justicia, atribuye, en su artículo 9.1. w) a la Dirección de Trabajo y Seguridad Social promover la cualificación de </w:t>
      </w:r>
      <w:r w:rsidR="00D33D4F">
        <w:rPr>
          <w:rFonts w:eastAsia="Times New Roman"/>
        </w:rPr>
        <w:t>las personas vinculadas a</w:t>
      </w:r>
      <w:r w:rsidRPr="006E677B">
        <w:rPr>
          <w:rFonts w:eastAsia="Times New Roman"/>
        </w:rPr>
        <w:t xml:space="preserve"> los agentes sociales a través del fomento de planes formativos que potencien la contribución de los mismos al desarrollo económ</w:t>
      </w:r>
      <w:r w:rsidR="00B47382">
        <w:rPr>
          <w:rFonts w:eastAsia="Times New Roman"/>
        </w:rPr>
        <w:t>ico y bienestar de la sociedad.</w:t>
      </w:r>
    </w:p>
    <w:p w14:paraId="0B7CFFDB" w14:textId="77777777" w:rsidR="00365C31" w:rsidRDefault="00583373" w:rsidP="00DE432F">
      <w:pPr>
        <w:jc w:val="both"/>
        <w:rPr>
          <w:rFonts w:eastAsia="Times New Roman"/>
        </w:rPr>
      </w:pPr>
      <w:r w:rsidRPr="006E677B">
        <w:rPr>
          <w:rFonts w:eastAsia="Times New Roman"/>
        </w:rPr>
        <w:t xml:space="preserve">La presente norma tiene por objeto reafirmar y consolidar las medidas de apoyo para la realización de actividades de carácter formativo dentro de los fines propios de </w:t>
      </w:r>
      <w:r w:rsidR="00B47382">
        <w:rPr>
          <w:rFonts w:eastAsia="Times New Roman"/>
        </w:rPr>
        <w:t xml:space="preserve">las </w:t>
      </w:r>
      <w:r w:rsidRPr="006E677B">
        <w:rPr>
          <w:rFonts w:eastAsia="Times New Roman"/>
        </w:rPr>
        <w:t>organizaciones empresariales y sindicales.</w:t>
      </w:r>
      <w:r>
        <w:rPr>
          <w:rFonts w:eastAsia="Times New Roman"/>
        </w:rPr>
        <w:t xml:space="preserve"> </w:t>
      </w:r>
      <w:r w:rsidR="00365C31" w:rsidRPr="006E677B">
        <w:rPr>
          <w:rFonts w:eastAsia="Times New Roman"/>
        </w:rPr>
        <w:t xml:space="preserve">En este sentido, </w:t>
      </w:r>
      <w:r w:rsidR="000C6C5A">
        <w:rPr>
          <w:rFonts w:eastAsia="Times New Roman"/>
        </w:rPr>
        <w:t xml:space="preserve">este </w:t>
      </w:r>
      <w:r w:rsidR="001B23AC">
        <w:rPr>
          <w:rFonts w:eastAsia="Times New Roman"/>
        </w:rPr>
        <w:t>Decreto</w:t>
      </w:r>
      <w:r w:rsidR="000C6C5A">
        <w:rPr>
          <w:rFonts w:eastAsia="Times New Roman"/>
        </w:rPr>
        <w:t xml:space="preserve"> establece</w:t>
      </w:r>
      <w:r w:rsidR="00365C31" w:rsidRPr="006E677B">
        <w:rPr>
          <w:rFonts w:eastAsia="Times New Roman"/>
        </w:rPr>
        <w:t xml:space="preserve"> un </w:t>
      </w:r>
      <w:r w:rsidR="000C6C5A">
        <w:rPr>
          <w:rFonts w:eastAsia="Times New Roman"/>
        </w:rPr>
        <w:t>nuevo sistema</w:t>
      </w:r>
      <w:r w:rsidR="00365C31" w:rsidRPr="006E677B">
        <w:rPr>
          <w:rFonts w:eastAsia="Times New Roman"/>
        </w:rPr>
        <w:t xml:space="preserve"> de financiación pública dirigido a impulsar el fortalecimiento, la integración y la coherencia de los programas internos de formación de las organizaciones empresariales y sindicales, de cara a </w:t>
      </w:r>
      <w:r w:rsidR="00365C31" w:rsidRPr="006E677B">
        <w:rPr>
          <w:rFonts w:eastAsia="Times New Roman"/>
        </w:rPr>
        <w:lastRenderedPageBreak/>
        <w:t>convertirlas en instrumentos idóneos para la cualificación de sus cuadros y</w:t>
      </w:r>
      <w:r>
        <w:rPr>
          <w:rFonts w:eastAsia="Times New Roman"/>
        </w:rPr>
        <w:t xml:space="preserve"> </w:t>
      </w:r>
      <w:r w:rsidR="00365C31" w:rsidRPr="006E677B">
        <w:rPr>
          <w:rFonts w:eastAsia="Times New Roman"/>
        </w:rPr>
        <w:t xml:space="preserve">personal, fomentando de este modo su contribución a la necesaria mejora de la situación </w:t>
      </w:r>
      <w:proofErr w:type="spellStart"/>
      <w:r w:rsidR="00365C31" w:rsidRPr="006E677B">
        <w:rPr>
          <w:rFonts w:eastAsia="Times New Roman"/>
        </w:rPr>
        <w:t>sociolaboral</w:t>
      </w:r>
      <w:proofErr w:type="spellEnd"/>
      <w:r w:rsidR="00365C31" w:rsidRPr="006E677B">
        <w:rPr>
          <w:rFonts w:eastAsia="Times New Roman"/>
        </w:rPr>
        <w:t>.</w:t>
      </w:r>
    </w:p>
    <w:p w14:paraId="557026AF" w14:textId="77777777" w:rsidR="00583373" w:rsidRDefault="00365C31" w:rsidP="00DE432F">
      <w:pPr>
        <w:jc w:val="both"/>
        <w:rPr>
          <w:rFonts w:eastAsia="Times New Roman"/>
        </w:rPr>
      </w:pPr>
      <w:r w:rsidRPr="006E677B">
        <w:rPr>
          <w:rFonts w:eastAsia="Times New Roman"/>
        </w:rPr>
        <w:t xml:space="preserve">Han transcurrido </w:t>
      </w:r>
      <w:r w:rsidR="00EE5E63">
        <w:rPr>
          <w:rFonts w:eastAsia="Times New Roman"/>
        </w:rPr>
        <w:t>más de dieciséis</w:t>
      </w:r>
      <w:r w:rsidRPr="006E677B">
        <w:rPr>
          <w:rFonts w:eastAsia="Times New Roman"/>
        </w:rPr>
        <w:t xml:space="preserve"> años desde que fue aprobado el actual </w:t>
      </w:r>
      <w:r w:rsidR="001B23AC">
        <w:rPr>
          <w:rFonts w:eastAsia="Times New Roman"/>
        </w:rPr>
        <w:t>Decreto</w:t>
      </w:r>
      <w:r w:rsidRPr="006E677B">
        <w:rPr>
          <w:rFonts w:eastAsia="Times New Roman"/>
        </w:rPr>
        <w:t xml:space="preserve"> 191/2003 de 29 de julio, que regula la materia </w:t>
      </w:r>
      <w:r w:rsidR="009D5A84">
        <w:rPr>
          <w:rFonts w:eastAsia="Times New Roman"/>
        </w:rPr>
        <w:t>subvencionable</w:t>
      </w:r>
      <w:r w:rsidRPr="006E677B">
        <w:rPr>
          <w:rFonts w:eastAsia="Times New Roman"/>
        </w:rPr>
        <w:t xml:space="preserve"> en este tema, por lo que resulta necesario una actualización del mismo que recoja la legislación estatal básica</w:t>
      </w:r>
      <w:r w:rsidR="00B47382">
        <w:rPr>
          <w:rFonts w:eastAsia="Times New Roman"/>
        </w:rPr>
        <w:t xml:space="preserve"> en la materia de subvenciones.</w:t>
      </w:r>
    </w:p>
    <w:p w14:paraId="4A88F545" w14:textId="77777777" w:rsidR="00583373" w:rsidRDefault="00365C31" w:rsidP="00DE432F">
      <w:pPr>
        <w:jc w:val="both"/>
        <w:rPr>
          <w:rFonts w:eastAsia="Times New Roman"/>
        </w:rPr>
      </w:pPr>
      <w:r w:rsidRPr="006E677B">
        <w:rPr>
          <w:rFonts w:eastAsia="Times New Roman"/>
        </w:rPr>
        <w:t xml:space="preserve">Por ello, en este </w:t>
      </w:r>
      <w:r w:rsidR="001B23AC">
        <w:rPr>
          <w:rFonts w:eastAsia="Times New Roman"/>
        </w:rPr>
        <w:t>Decreto</w:t>
      </w:r>
      <w:r w:rsidRPr="006E677B">
        <w:rPr>
          <w:rFonts w:eastAsia="Times New Roman"/>
        </w:rPr>
        <w:t xml:space="preserve"> se recoge la aplicación ineludible de las normas básicas establecidas en la Ley</w:t>
      </w:r>
      <w:r w:rsidR="00583373" w:rsidRPr="006E677B">
        <w:rPr>
          <w:rFonts w:eastAsia="Times New Roman"/>
        </w:rPr>
        <w:t xml:space="preserve"> 38/2003, de 17 de noviembre</w:t>
      </w:r>
      <w:r w:rsidR="00583373">
        <w:rPr>
          <w:rFonts w:eastAsia="Times New Roman"/>
        </w:rPr>
        <w:t xml:space="preserve">, </w:t>
      </w:r>
      <w:r w:rsidRPr="006E677B">
        <w:rPr>
          <w:rFonts w:eastAsia="Times New Roman"/>
        </w:rPr>
        <w:t xml:space="preserve">General de Subvenciones y en el </w:t>
      </w:r>
      <w:r w:rsidR="00583373" w:rsidRPr="006E677B">
        <w:rPr>
          <w:rFonts w:eastAsia="Times New Roman"/>
        </w:rPr>
        <w:t xml:space="preserve">Real </w:t>
      </w:r>
      <w:r w:rsidR="001B23AC">
        <w:rPr>
          <w:rFonts w:eastAsia="Times New Roman"/>
        </w:rPr>
        <w:t>Decreto</w:t>
      </w:r>
      <w:r w:rsidR="00583373" w:rsidRPr="006E677B">
        <w:rPr>
          <w:rFonts w:eastAsia="Times New Roman"/>
        </w:rPr>
        <w:t xml:space="preserve"> 887/2006, de 21 de julio</w:t>
      </w:r>
      <w:r w:rsidR="00583373">
        <w:rPr>
          <w:rFonts w:eastAsia="Times New Roman"/>
        </w:rPr>
        <w:t xml:space="preserve">, por el que se aprueba el </w:t>
      </w:r>
      <w:r w:rsidRPr="006E677B">
        <w:rPr>
          <w:rFonts w:eastAsia="Times New Roman"/>
        </w:rPr>
        <w:t>Regl</w:t>
      </w:r>
      <w:r w:rsidR="00583373">
        <w:rPr>
          <w:rFonts w:eastAsia="Times New Roman"/>
        </w:rPr>
        <w:t>amento General de Subvenciones</w:t>
      </w:r>
      <w:r w:rsidRPr="006E677B">
        <w:rPr>
          <w:rFonts w:eastAsia="Times New Roman"/>
        </w:rPr>
        <w:t xml:space="preserve">, ajustando el contenido de este </w:t>
      </w:r>
      <w:r w:rsidR="001B23AC">
        <w:rPr>
          <w:rFonts w:eastAsia="Times New Roman"/>
        </w:rPr>
        <w:t>Decreto</w:t>
      </w:r>
      <w:r w:rsidRPr="006E677B">
        <w:rPr>
          <w:rFonts w:eastAsia="Times New Roman"/>
        </w:rPr>
        <w:t xml:space="preserve"> a dichas normas. Todo ello sin perjuicio de la aplicación de la Ley de Principios Ordenadores de la Hacienda General del País Vasco cuyo Texto </w:t>
      </w:r>
      <w:r w:rsidR="00A81F84">
        <w:rPr>
          <w:rFonts w:eastAsia="Times New Roman"/>
        </w:rPr>
        <w:t>R</w:t>
      </w:r>
      <w:r w:rsidRPr="006E677B">
        <w:rPr>
          <w:rFonts w:eastAsia="Times New Roman"/>
        </w:rPr>
        <w:t xml:space="preserve">efundido fue aprobado por el </w:t>
      </w:r>
      <w:r w:rsidR="001B23AC">
        <w:rPr>
          <w:rFonts w:eastAsia="Times New Roman"/>
        </w:rPr>
        <w:t>Decreto</w:t>
      </w:r>
      <w:r w:rsidRPr="006E677B">
        <w:rPr>
          <w:rFonts w:eastAsia="Times New Roman"/>
        </w:rPr>
        <w:t xml:space="preserve"> Legislat</w:t>
      </w:r>
      <w:r w:rsidR="00B47382">
        <w:rPr>
          <w:rFonts w:eastAsia="Times New Roman"/>
        </w:rPr>
        <w:t>ivo 1/1997, de 11 de noviembre.</w:t>
      </w:r>
    </w:p>
    <w:p w14:paraId="03362EEA" w14:textId="77777777" w:rsidR="00365C31" w:rsidRPr="006E677B" w:rsidRDefault="00365C31" w:rsidP="00DE432F">
      <w:pPr>
        <w:jc w:val="both"/>
        <w:rPr>
          <w:rFonts w:eastAsia="Times New Roman"/>
        </w:rPr>
      </w:pPr>
      <w:r w:rsidRPr="006E677B">
        <w:rPr>
          <w:rFonts w:eastAsia="Times New Roman"/>
        </w:rPr>
        <w:t>También ha de tenerse en cuenta como norma de aplicación directa la contenida en la Ley 39/2015, de 1 de octubre, del Procedimiento Administrativo Común de las Administraciones Públicas, con especial incidencia en la tramitación electrónica de los procedimientos.</w:t>
      </w:r>
    </w:p>
    <w:p w14:paraId="50B26820" w14:textId="77777777" w:rsidR="00365C31" w:rsidRPr="00B81E51" w:rsidRDefault="000603D3" w:rsidP="00DE432F">
      <w:pPr>
        <w:jc w:val="both"/>
        <w:rPr>
          <w:rFonts w:eastAsia="Times New Roman"/>
        </w:rPr>
      </w:pPr>
      <w:r w:rsidRPr="00B81E51">
        <w:rPr>
          <w:rFonts w:eastAsia="Times New Roman"/>
        </w:rPr>
        <w:t xml:space="preserve">Además de los motivos especificados </w:t>
      </w:r>
      <w:r w:rsidR="00A97E86" w:rsidRPr="00B81E51">
        <w:rPr>
          <w:rFonts w:eastAsia="Times New Roman"/>
        </w:rPr>
        <w:t>anteriormente</w:t>
      </w:r>
      <w:r w:rsidRPr="00B81E51">
        <w:rPr>
          <w:rFonts w:eastAsia="Times New Roman"/>
        </w:rPr>
        <w:t xml:space="preserve"> y debido al cambio de adscripción orgánica en la Administración General de la Comunidad Autónoma del área que gestiona la materia de subvenciones en la materia de formación de asociaciones empresarial</w:t>
      </w:r>
      <w:r w:rsidR="00B47382">
        <w:rPr>
          <w:rFonts w:eastAsia="Times New Roman"/>
        </w:rPr>
        <w:t>es y organizaciones sindicales,</w:t>
      </w:r>
      <w:r w:rsidRPr="00B81E51">
        <w:rPr>
          <w:rFonts w:eastAsia="Times New Roman"/>
        </w:rPr>
        <w:t xml:space="preserve"> operado por el </w:t>
      </w:r>
      <w:r w:rsidR="001B23AC">
        <w:rPr>
          <w:rFonts w:eastAsia="Times New Roman"/>
        </w:rPr>
        <w:t>Decreto</w:t>
      </w:r>
      <w:r w:rsidRPr="00B81E51">
        <w:rPr>
          <w:rFonts w:eastAsia="Times New Roman"/>
        </w:rPr>
        <w:t xml:space="preserve"> 24</w:t>
      </w:r>
      <w:r w:rsidR="00583373">
        <w:rPr>
          <w:rFonts w:eastAsia="Times New Roman"/>
        </w:rPr>
        <w:t>/2016, de 26 de noviembre, del L</w:t>
      </w:r>
      <w:r w:rsidRPr="00B81E51">
        <w:rPr>
          <w:rFonts w:eastAsia="Times New Roman"/>
        </w:rPr>
        <w:t>ehendakari, de creación de supresión y modificación de los Departamentos de las Administración de la Comuni</w:t>
      </w:r>
      <w:r w:rsidR="00150A92">
        <w:rPr>
          <w:rFonts w:eastAsia="Times New Roman"/>
        </w:rPr>
        <w:t>dad Autónoma del País Vasco, es</w:t>
      </w:r>
      <w:r w:rsidRPr="00B81E51">
        <w:rPr>
          <w:rFonts w:eastAsia="Times New Roman"/>
        </w:rPr>
        <w:t xml:space="preserve"> preciso realizar una modificación</w:t>
      </w:r>
      <w:r w:rsidR="00A97E86" w:rsidRPr="00B81E51">
        <w:rPr>
          <w:rFonts w:eastAsia="Times New Roman"/>
        </w:rPr>
        <w:t xml:space="preserve"> del anteri</w:t>
      </w:r>
      <w:r w:rsidR="00150A92">
        <w:rPr>
          <w:rFonts w:eastAsia="Times New Roman"/>
        </w:rPr>
        <w:t xml:space="preserve">or </w:t>
      </w:r>
      <w:r w:rsidR="001B23AC">
        <w:rPr>
          <w:rFonts w:eastAsia="Times New Roman"/>
        </w:rPr>
        <w:t>Decreto</w:t>
      </w:r>
      <w:r w:rsidR="00A97E86" w:rsidRPr="00B81E51">
        <w:rPr>
          <w:rFonts w:eastAsia="Times New Roman"/>
        </w:rPr>
        <w:t xml:space="preserve"> regulador de esta materia, al objeto de determinar el </w:t>
      </w:r>
      <w:r w:rsidR="00CA0ABA" w:rsidRPr="00B81E51">
        <w:rPr>
          <w:rFonts w:eastAsia="Times New Roman"/>
        </w:rPr>
        <w:t>órgano competente</w:t>
      </w:r>
      <w:r w:rsidR="00A97E86" w:rsidRPr="00B81E51">
        <w:rPr>
          <w:rFonts w:eastAsia="Times New Roman"/>
        </w:rPr>
        <w:t xml:space="preserve"> para efectuar las convocatorias anuales de las subvenciones</w:t>
      </w:r>
      <w:r w:rsidR="00CA0ABA" w:rsidRPr="00B81E51">
        <w:rPr>
          <w:rFonts w:eastAsia="Times New Roman"/>
        </w:rPr>
        <w:t>, así como la gestión de las mismas.</w:t>
      </w:r>
    </w:p>
    <w:p w14:paraId="67517867" w14:textId="77777777" w:rsidR="00CD60F1" w:rsidRDefault="00CD60F1" w:rsidP="00DE432F">
      <w:pPr>
        <w:jc w:val="both"/>
        <w:rPr>
          <w:rFonts w:eastAsia="Times New Roman"/>
        </w:rPr>
      </w:pPr>
      <w:r>
        <w:rPr>
          <w:rFonts w:eastAsia="Times New Roman"/>
        </w:rPr>
        <w:t xml:space="preserve">El presente </w:t>
      </w:r>
      <w:r w:rsidR="001B23AC">
        <w:rPr>
          <w:rFonts w:eastAsia="Times New Roman"/>
        </w:rPr>
        <w:t>Decreto</w:t>
      </w:r>
      <w:r>
        <w:rPr>
          <w:rFonts w:eastAsia="Times New Roman"/>
        </w:rPr>
        <w:t xml:space="preserve"> modifica </w:t>
      </w:r>
      <w:r w:rsidR="00A97E86" w:rsidRPr="00B81E51">
        <w:rPr>
          <w:rFonts w:eastAsia="Times New Roman"/>
        </w:rPr>
        <w:t xml:space="preserve">determinados aspectos </w:t>
      </w:r>
      <w:r w:rsidR="00583373">
        <w:rPr>
          <w:rFonts w:eastAsia="Times New Roman"/>
        </w:rPr>
        <w:t>contenidos en la regulación anterior, que ahora</w:t>
      </w:r>
      <w:r w:rsidR="00EF3905" w:rsidRPr="00B81E51">
        <w:rPr>
          <w:rFonts w:eastAsia="Times New Roman"/>
        </w:rPr>
        <w:t xml:space="preserve"> se deroga</w:t>
      </w:r>
      <w:r>
        <w:rPr>
          <w:rFonts w:eastAsia="Times New Roman"/>
        </w:rPr>
        <w:t>. Además de las adecuaciones ya citadas, cabe</w:t>
      </w:r>
      <w:r w:rsidR="00A97E86" w:rsidRPr="00B81E51">
        <w:rPr>
          <w:rFonts w:eastAsia="Times New Roman"/>
        </w:rPr>
        <w:t xml:space="preserve"> </w:t>
      </w:r>
      <w:r w:rsidR="00583373">
        <w:rPr>
          <w:rFonts w:eastAsia="Times New Roman"/>
        </w:rPr>
        <w:t>resaltar</w:t>
      </w:r>
      <w:r>
        <w:rPr>
          <w:rFonts w:eastAsia="Times New Roman"/>
        </w:rPr>
        <w:t xml:space="preserve"> que se racionaliza y simplifica el procedimiento de concurrencia competitiva </w:t>
      </w:r>
      <w:r w:rsidR="00A97E86" w:rsidRPr="00B81E51">
        <w:rPr>
          <w:rFonts w:eastAsia="Times New Roman"/>
        </w:rPr>
        <w:t>para la ad</w:t>
      </w:r>
      <w:r w:rsidR="00583373">
        <w:rPr>
          <w:rFonts w:eastAsia="Times New Roman"/>
        </w:rPr>
        <w:t>judicación de las subvenciones</w:t>
      </w:r>
      <w:r>
        <w:rPr>
          <w:rFonts w:eastAsia="Times New Roman"/>
        </w:rPr>
        <w:t xml:space="preserve">. </w:t>
      </w:r>
      <w:r w:rsidR="00F00166">
        <w:rPr>
          <w:rFonts w:eastAsia="Times New Roman"/>
        </w:rPr>
        <w:t>De un lado</w:t>
      </w:r>
      <w:r>
        <w:rPr>
          <w:rFonts w:eastAsia="Times New Roman"/>
        </w:rPr>
        <w:t xml:space="preserve">, </w:t>
      </w:r>
      <w:r w:rsidR="00F00166">
        <w:rPr>
          <w:rFonts w:eastAsia="Times New Roman"/>
        </w:rPr>
        <w:t>se reestructuran en cuatro grupos las acciones formativas objeto de subvención, en las que adquieren protagonismo las nuevas tecnologías de la información. De otro, se clarifican los gastos objeto de subvención dentro de cada uno de los cuatro grupos en l</w:t>
      </w:r>
      <w:r w:rsidR="00940FDB">
        <w:rPr>
          <w:rFonts w:eastAsia="Times New Roman"/>
        </w:rPr>
        <w:t>os que se dividen las acciones que contemplen los respectivos planes formativos.</w:t>
      </w:r>
    </w:p>
    <w:p w14:paraId="3B850406" w14:textId="77777777" w:rsidR="000C1F7E" w:rsidRDefault="00940FDB" w:rsidP="00DE432F">
      <w:pPr>
        <w:jc w:val="both"/>
        <w:rPr>
          <w:rFonts w:eastAsia="Times New Roman"/>
        </w:rPr>
      </w:pPr>
      <w:r>
        <w:rPr>
          <w:rFonts w:eastAsia="Times New Roman"/>
        </w:rPr>
        <w:t xml:space="preserve">En tercer lugar, </w:t>
      </w:r>
      <w:r w:rsidR="00A97E86" w:rsidRPr="00B81E51">
        <w:rPr>
          <w:rFonts w:eastAsia="Times New Roman"/>
        </w:rPr>
        <w:t xml:space="preserve">se </w:t>
      </w:r>
      <w:r w:rsidR="00B410F4" w:rsidRPr="00B81E51">
        <w:rPr>
          <w:rFonts w:eastAsia="Times New Roman"/>
        </w:rPr>
        <w:t>determinan más concretamente y se objetivan</w:t>
      </w:r>
      <w:r w:rsidR="00A97E86" w:rsidRPr="00B81E51">
        <w:rPr>
          <w:rFonts w:eastAsia="Times New Roman"/>
        </w:rPr>
        <w:t xml:space="preserve"> en mayor medida los criterios de evaluación de las ayudas</w:t>
      </w:r>
      <w:r w:rsidR="00EF3905" w:rsidRPr="00B81E51">
        <w:rPr>
          <w:rFonts w:eastAsia="Times New Roman"/>
        </w:rPr>
        <w:t>,</w:t>
      </w:r>
      <w:r w:rsidR="00A97E86" w:rsidRPr="00B81E51">
        <w:rPr>
          <w:rFonts w:eastAsia="Times New Roman"/>
        </w:rPr>
        <w:t xml:space="preserve"> lo </w:t>
      </w:r>
      <w:r w:rsidR="00B410F4" w:rsidRPr="00B81E51">
        <w:rPr>
          <w:rFonts w:eastAsia="Times New Roman"/>
        </w:rPr>
        <w:t>cual</w:t>
      </w:r>
      <w:r w:rsidR="00A97E86" w:rsidRPr="00B81E51">
        <w:rPr>
          <w:rFonts w:eastAsia="Times New Roman"/>
        </w:rPr>
        <w:t xml:space="preserve"> redunda en una mayor seguridad jurídica para las entidades solicitantes.</w:t>
      </w:r>
      <w:r w:rsidR="00F64FC4">
        <w:rPr>
          <w:rFonts w:eastAsia="Times New Roman"/>
        </w:rPr>
        <w:t xml:space="preserve"> </w:t>
      </w:r>
      <w:r w:rsidR="000C1F7E">
        <w:rPr>
          <w:rFonts w:eastAsia="Times New Roman"/>
        </w:rPr>
        <w:t>Así, l</w:t>
      </w:r>
      <w:r w:rsidR="007B3ABE">
        <w:rPr>
          <w:rFonts w:eastAsia="Times New Roman"/>
        </w:rPr>
        <w:t>os criterios de evaluación se pueden resumir en la adecuación de</w:t>
      </w:r>
      <w:r w:rsidR="00B47382">
        <w:rPr>
          <w:rFonts w:eastAsia="Times New Roman"/>
        </w:rPr>
        <w:t xml:space="preserve"> </w:t>
      </w:r>
      <w:r w:rsidR="007B3ABE">
        <w:rPr>
          <w:rFonts w:eastAsia="Times New Roman"/>
        </w:rPr>
        <w:t>l</w:t>
      </w:r>
      <w:r w:rsidR="00B47382">
        <w:rPr>
          <w:rFonts w:eastAsia="Times New Roman"/>
        </w:rPr>
        <w:t>as acciones que integran el</w:t>
      </w:r>
      <w:r w:rsidR="007B3ABE">
        <w:rPr>
          <w:rFonts w:eastAsia="Times New Roman"/>
        </w:rPr>
        <w:t xml:space="preserve"> plan formativo a los contenidos del presente </w:t>
      </w:r>
      <w:r w:rsidR="001B23AC">
        <w:rPr>
          <w:rFonts w:eastAsia="Times New Roman"/>
        </w:rPr>
        <w:t>Decreto</w:t>
      </w:r>
      <w:r w:rsidR="007B3ABE">
        <w:rPr>
          <w:rFonts w:eastAsia="Times New Roman"/>
        </w:rPr>
        <w:t xml:space="preserve">, la capacidad de las entidades para </w:t>
      </w:r>
      <w:r w:rsidR="00B47382">
        <w:rPr>
          <w:rFonts w:eastAsia="Times New Roman"/>
        </w:rPr>
        <w:t xml:space="preserve">desarrollar la </w:t>
      </w:r>
      <w:r w:rsidR="0005149C">
        <w:rPr>
          <w:rFonts w:eastAsia="Times New Roman"/>
        </w:rPr>
        <w:t xml:space="preserve">formación </w:t>
      </w:r>
      <w:r w:rsidR="00B47382">
        <w:rPr>
          <w:rFonts w:eastAsia="Times New Roman"/>
        </w:rPr>
        <w:t xml:space="preserve">incluida </w:t>
      </w:r>
      <w:r w:rsidR="00033722">
        <w:rPr>
          <w:rFonts w:eastAsia="Times New Roman"/>
        </w:rPr>
        <w:t xml:space="preserve">en el plan </w:t>
      </w:r>
      <w:r w:rsidR="0005149C">
        <w:rPr>
          <w:rFonts w:eastAsia="Times New Roman"/>
        </w:rPr>
        <w:t>y la ejecución del plan formativo presentado en el ejercicio anterior.</w:t>
      </w:r>
    </w:p>
    <w:p w14:paraId="78F836A3" w14:textId="77777777" w:rsidR="0014244E" w:rsidRPr="00150A92" w:rsidRDefault="00365C31" w:rsidP="00DE432F">
      <w:pPr>
        <w:jc w:val="both"/>
        <w:rPr>
          <w:rFonts w:eastAsia="Times New Roman"/>
        </w:rPr>
      </w:pPr>
      <w:r w:rsidRPr="00B410F4">
        <w:rPr>
          <w:rFonts w:eastAsia="Times New Roman"/>
        </w:rPr>
        <w:t>Por lo que respecta a la vigencia de esta norma, y siendo objetivo de este Departamento mantener el diseño de este programa de ayudas durante los próximos años con los elementos estructurales contenidos en la presente regulación, se ha estimado más operativo regularla con carácter indefinido.</w:t>
      </w:r>
      <w:r w:rsidR="0014244E" w:rsidRPr="00B410F4">
        <w:rPr>
          <w:rFonts w:eastAsia="Times New Roman"/>
        </w:rPr>
        <w:t xml:space="preserve"> </w:t>
      </w:r>
      <w:r w:rsidRPr="00B410F4">
        <w:rPr>
          <w:rFonts w:eastAsia="Times New Roman"/>
        </w:rPr>
        <w:t xml:space="preserve">Por consiguiente, esta disposición tiene el carácter de norma marco del programa de ayudas. Junto a ello, y en garantía del cumplimiento del principio de publicidad en materia </w:t>
      </w:r>
      <w:r w:rsidR="009D5A84">
        <w:rPr>
          <w:rFonts w:eastAsia="Times New Roman"/>
        </w:rPr>
        <w:t>subvencionable</w:t>
      </w:r>
      <w:r w:rsidRPr="00B410F4">
        <w:rPr>
          <w:rFonts w:eastAsia="Times New Roman"/>
        </w:rPr>
        <w:t>, la norma incluye la previsión de convocatoria</w:t>
      </w:r>
      <w:r w:rsidR="000D4C66">
        <w:rPr>
          <w:rFonts w:eastAsia="Times New Roman"/>
        </w:rPr>
        <w:t xml:space="preserve"> anual para futuros ejercicios,</w:t>
      </w:r>
      <w:r w:rsidR="000D4C66" w:rsidRPr="000D4C66">
        <w:rPr>
          <w:rFonts w:eastAsia="Times New Roman"/>
        </w:rPr>
        <w:t xml:space="preserve"> </w:t>
      </w:r>
      <w:r w:rsidR="000D4C66" w:rsidRPr="00150A92">
        <w:rPr>
          <w:rFonts w:eastAsia="Times New Roman"/>
        </w:rPr>
        <w:t xml:space="preserve">todo ello sin perjuicio de realizar asimismo </w:t>
      </w:r>
      <w:r w:rsidR="00431A05">
        <w:rPr>
          <w:rFonts w:eastAsia="Times New Roman"/>
        </w:rPr>
        <w:t>la convocatoria para el presente año</w:t>
      </w:r>
      <w:r w:rsidR="000D4C66" w:rsidRPr="00150A92">
        <w:rPr>
          <w:rFonts w:eastAsia="Times New Roman"/>
        </w:rPr>
        <w:t xml:space="preserve"> a través de una disposición transitoria.</w:t>
      </w:r>
    </w:p>
    <w:p w14:paraId="655510F6" w14:textId="77777777" w:rsidR="00150A92" w:rsidRPr="006E677B" w:rsidRDefault="00365C31" w:rsidP="00DE432F">
      <w:pPr>
        <w:jc w:val="both"/>
        <w:rPr>
          <w:rFonts w:eastAsia="Times New Roman"/>
        </w:rPr>
      </w:pPr>
      <w:r w:rsidRPr="006E677B">
        <w:rPr>
          <w:rFonts w:eastAsia="Times New Roman"/>
        </w:rPr>
        <w:t xml:space="preserve">En su virtud, oído el Consejo de Relaciones </w:t>
      </w:r>
      <w:r w:rsidR="00033722">
        <w:rPr>
          <w:rFonts w:eastAsia="Times New Roman"/>
        </w:rPr>
        <w:t>L</w:t>
      </w:r>
      <w:r w:rsidR="00033722" w:rsidRPr="006E677B">
        <w:rPr>
          <w:rFonts w:eastAsia="Times New Roman"/>
        </w:rPr>
        <w:t>aborales</w:t>
      </w:r>
      <w:r w:rsidRPr="006E677B">
        <w:rPr>
          <w:rFonts w:eastAsia="Times New Roman"/>
        </w:rPr>
        <w:t xml:space="preserve">, el Consejo Económico y Social y los demás órganos consultivos interesados, </w:t>
      </w:r>
      <w:r w:rsidR="00AA5CED">
        <w:rPr>
          <w:rFonts w:eastAsia="Times New Roman"/>
        </w:rPr>
        <w:t xml:space="preserve">a propuesta de la Consejera de Trabajo y Justicia </w:t>
      </w:r>
      <w:r w:rsidRPr="006E677B">
        <w:rPr>
          <w:rFonts w:eastAsia="Times New Roman"/>
        </w:rPr>
        <w:t>y previa deliberación y aprobación del Consejo de Gobierno en su sesión celebrada el día xx de xxx de</w:t>
      </w:r>
      <w:r w:rsidR="00150A92">
        <w:rPr>
          <w:rFonts w:eastAsia="Times New Roman"/>
        </w:rPr>
        <w:t xml:space="preserve"> 2020</w:t>
      </w:r>
    </w:p>
    <w:p w14:paraId="0B78900D" w14:textId="77777777" w:rsidR="00365C31" w:rsidRPr="006E677B" w:rsidRDefault="00365C31" w:rsidP="00150A92">
      <w:pPr>
        <w:shd w:val="clear" w:color="auto" w:fill="FFFFFF"/>
        <w:spacing w:before="240" w:after="240" w:line="240" w:lineRule="auto"/>
        <w:jc w:val="center"/>
        <w:outlineLvl w:val="5"/>
        <w:rPr>
          <w:rFonts w:eastAsia="Times New Roman" w:cstheme="minorHAnsi"/>
          <w:b/>
          <w:bCs/>
        </w:rPr>
      </w:pPr>
      <w:r w:rsidRPr="006E677B">
        <w:rPr>
          <w:rFonts w:eastAsia="Times New Roman" w:cstheme="minorHAnsi"/>
          <w:b/>
          <w:bCs/>
        </w:rPr>
        <w:t>DISPONGO:</w:t>
      </w:r>
    </w:p>
    <w:p w14:paraId="2B3AFEAB" w14:textId="77777777" w:rsidR="00365C31" w:rsidRPr="006E677B" w:rsidRDefault="004F77F1" w:rsidP="00D173B1">
      <w:pPr>
        <w:shd w:val="clear" w:color="auto" w:fill="FFFFFF"/>
        <w:spacing w:before="240" w:after="240" w:line="240" w:lineRule="auto"/>
        <w:jc w:val="both"/>
        <w:rPr>
          <w:rFonts w:eastAsia="Times New Roman" w:cstheme="minorHAnsi"/>
          <w:b/>
        </w:rPr>
      </w:pPr>
      <w:r>
        <w:rPr>
          <w:rFonts w:eastAsia="Times New Roman" w:cstheme="minorHAnsi"/>
          <w:b/>
        </w:rPr>
        <w:t>Artículo 1</w:t>
      </w:r>
      <w:r w:rsidR="00A72B97">
        <w:rPr>
          <w:rFonts w:eastAsia="Times New Roman" w:cstheme="minorHAnsi"/>
          <w:b/>
        </w:rPr>
        <w:t>.</w:t>
      </w:r>
      <w:r w:rsidR="00126523">
        <w:rPr>
          <w:rFonts w:eastAsia="Times New Roman" w:cstheme="minorHAnsi"/>
          <w:b/>
        </w:rPr>
        <w:t>-</w:t>
      </w:r>
      <w:r>
        <w:rPr>
          <w:rFonts w:eastAsia="Times New Roman" w:cstheme="minorHAnsi"/>
          <w:b/>
        </w:rPr>
        <w:t xml:space="preserve"> Objeto</w:t>
      </w:r>
    </w:p>
    <w:p w14:paraId="1148A597" w14:textId="77777777" w:rsidR="00365C31" w:rsidRPr="006E677B" w:rsidRDefault="00365C31" w:rsidP="006D2020">
      <w:pPr>
        <w:jc w:val="both"/>
        <w:rPr>
          <w:rFonts w:eastAsia="Times New Roman"/>
        </w:rPr>
      </w:pPr>
      <w:r w:rsidRPr="006E677B">
        <w:rPr>
          <w:rFonts w:eastAsia="Times New Roman"/>
        </w:rPr>
        <w:t xml:space="preserve">El objeto del presente </w:t>
      </w:r>
      <w:r w:rsidR="001B23AC">
        <w:rPr>
          <w:rFonts w:eastAsia="Times New Roman"/>
        </w:rPr>
        <w:t>Decreto</w:t>
      </w:r>
      <w:r w:rsidRPr="006E677B">
        <w:rPr>
          <w:rFonts w:eastAsia="Times New Roman"/>
        </w:rPr>
        <w:t xml:space="preserve"> es el establecimiento del marco de ayudas que el Gobierno Vasco, a través del Departamento </w:t>
      </w:r>
      <w:r w:rsidR="0014244E" w:rsidRPr="006E677B">
        <w:rPr>
          <w:rFonts w:eastAsia="Times New Roman"/>
        </w:rPr>
        <w:t>competente en materia de trabajo</w:t>
      </w:r>
      <w:r w:rsidR="0008636D">
        <w:rPr>
          <w:rFonts w:eastAsia="Times New Roman"/>
        </w:rPr>
        <w:t xml:space="preserve">, </w:t>
      </w:r>
      <w:r w:rsidRPr="006E677B">
        <w:rPr>
          <w:rFonts w:eastAsia="Times New Roman"/>
        </w:rPr>
        <w:t>otorgar</w:t>
      </w:r>
      <w:r w:rsidR="0008636D">
        <w:rPr>
          <w:rFonts w:eastAsia="Times New Roman"/>
        </w:rPr>
        <w:t>á</w:t>
      </w:r>
      <w:r w:rsidRPr="006E677B">
        <w:rPr>
          <w:rFonts w:eastAsia="Times New Roman"/>
        </w:rPr>
        <w:t xml:space="preserve">, por el procedimiento de </w:t>
      </w:r>
      <w:r w:rsidR="004F77F1">
        <w:rPr>
          <w:rFonts w:eastAsia="Times New Roman"/>
        </w:rPr>
        <w:t>concurrencia competitiva</w:t>
      </w:r>
      <w:r w:rsidRPr="006E677B">
        <w:rPr>
          <w:rFonts w:eastAsia="Times New Roman"/>
        </w:rPr>
        <w:t xml:space="preserve">, a las </w:t>
      </w:r>
      <w:r w:rsidR="0008636D" w:rsidRPr="006E677B">
        <w:rPr>
          <w:rFonts w:eastAsia="Times New Roman"/>
        </w:rPr>
        <w:t xml:space="preserve">asociaciones empresariales y a las organizaciones sindicales </w:t>
      </w:r>
      <w:r w:rsidRPr="006E677B">
        <w:rPr>
          <w:rFonts w:eastAsia="Times New Roman"/>
        </w:rPr>
        <w:t>de la Comunidad Autónoma del País Vasco para el desarrollo de planes formativos</w:t>
      </w:r>
      <w:r w:rsidR="004F77F1">
        <w:rPr>
          <w:rFonts w:eastAsia="Times New Roman"/>
        </w:rPr>
        <w:t>.</w:t>
      </w:r>
    </w:p>
    <w:p w14:paraId="2B053F90" w14:textId="77777777" w:rsidR="00A44EDF" w:rsidRDefault="00A44EDF" w:rsidP="006D2020">
      <w:pPr>
        <w:jc w:val="both"/>
        <w:rPr>
          <w:rFonts w:eastAsia="Times New Roman"/>
          <w:b/>
        </w:rPr>
      </w:pPr>
      <w:r>
        <w:rPr>
          <w:rFonts w:eastAsia="Times New Roman"/>
          <w:b/>
        </w:rPr>
        <w:t>Artículo 2.- Fines de la formación</w:t>
      </w:r>
    </w:p>
    <w:p w14:paraId="03644983" w14:textId="77777777" w:rsidR="001E328D" w:rsidRDefault="001E328D" w:rsidP="00A44EDF">
      <w:pPr>
        <w:jc w:val="both"/>
        <w:rPr>
          <w:rFonts w:eastAsia="Times New Roman"/>
        </w:rPr>
      </w:pPr>
      <w:r>
        <w:rPr>
          <w:rFonts w:eastAsia="Times New Roman"/>
        </w:rPr>
        <w:t xml:space="preserve">1.- </w:t>
      </w:r>
      <w:r w:rsidR="00A44EDF">
        <w:rPr>
          <w:rFonts w:eastAsia="Times New Roman"/>
        </w:rPr>
        <w:t>El</w:t>
      </w:r>
      <w:r w:rsidR="00A44EDF" w:rsidRPr="00B81E51">
        <w:rPr>
          <w:rFonts w:eastAsia="Times New Roman"/>
        </w:rPr>
        <w:t xml:space="preserve"> fin de los planes formativos a que se refiere el presente </w:t>
      </w:r>
      <w:r w:rsidR="001B23AC">
        <w:rPr>
          <w:rFonts w:eastAsia="Times New Roman"/>
        </w:rPr>
        <w:t>Decreto</w:t>
      </w:r>
      <w:r w:rsidR="00A44EDF" w:rsidRPr="00B81E51">
        <w:rPr>
          <w:rFonts w:eastAsia="Times New Roman"/>
        </w:rPr>
        <w:t xml:space="preserve"> </w:t>
      </w:r>
      <w:r w:rsidR="00A44EDF">
        <w:rPr>
          <w:rFonts w:eastAsia="Times New Roman"/>
        </w:rPr>
        <w:t>es l</w:t>
      </w:r>
      <w:r w:rsidR="00A44EDF" w:rsidRPr="006D2020">
        <w:rPr>
          <w:rFonts w:eastAsia="Times New Roman"/>
        </w:rPr>
        <w:t xml:space="preserve">a mejora de la cualificación de </w:t>
      </w:r>
      <w:r w:rsidR="00A44EDF">
        <w:rPr>
          <w:rFonts w:eastAsia="Times New Roman"/>
        </w:rPr>
        <w:t xml:space="preserve">las personas vinculadas con </w:t>
      </w:r>
      <w:r w:rsidR="00A44EDF" w:rsidRPr="00B81E51">
        <w:t xml:space="preserve">las </w:t>
      </w:r>
      <w:r w:rsidR="00A44EDF" w:rsidRPr="006D2020">
        <w:rPr>
          <w:rFonts w:eastAsia="Times New Roman"/>
        </w:rPr>
        <w:t>asociaciones empresariales y las organizaciones sindicales en temas</w:t>
      </w:r>
      <w:r w:rsidR="00A44EDF">
        <w:rPr>
          <w:rFonts w:eastAsia="Times New Roman"/>
        </w:rPr>
        <w:t xml:space="preserve"> que</w:t>
      </w:r>
      <w:r w:rsidR="009F29EB">
        <w:rPr>
          <w:rFonts w:eastAsia="Times New Roman"/>
        </w:rPr>
        <w:t>,</w:t>
      </w:r>
      <w:r w:rsidR="00A44EDF">
        <w:rPr>
          <w:rFonts w:eastAsia="Times New Roman"/>
        </w:rPr>
        <w:t xml:space="preserve"> como agentes sociales, les son</w:t>
      </w:r>
      <w:r w:rsidR="00A44EDF" w:rsidRPr="006D2020">
        <w:rPr>
          <w:rFonts w:eastAsia="Times New Roman"/>
        </w:rPr>
        <w:t xml:space="preserve"> propios</w:t>
      </w:r>
      <w:r w:rsidR="00A44EDF">
        <w:rPr>
          <w:rFonts w:eastAsia="Times New Roman"/>
        </w:rPr>
        <w:t xml:space="preserve"> en</w:t>
      </w:r>
      <w:r w:rsidR="00A44EDF" w:rsidRPr="006D2020">
        <w:rPr>
          <w:rFonts w:eastAsia="Times New Roman"/>
        </w:rPr>
        <w:t xml:space="preserve"> sus ámbitos de actividad.</w:t>
      </w:r>
      <w:r w:rsidR="00A44EDF">
        <w:rPr>
          <w:rFonts w:eastAsia="Times New Roman"/>
        </w:rPr>
        <w:t xml:space="preserve"> </w:t>
      </w:r>
    </w:p>
    <w:p w14:paraId="3964E408" w14:textId="77777777" w:rsidR="00A44EDF" w:rsidRPr="006D2020" w:rsidRDefault="001E328D" w:rsidP="00A44EDF">
      <w:pPr>
        <w:jc w:val="both"/>
        <w:rPr>
          <w:rFonts w:eastAsia="Times New Roman"/>
        </w:rPr>
      </w:pPr>
      <w:r>
        <w:rPr>
          <w:rFonts w:eastAsia="Times New Roman"/>
        </w:rPr>
        <w:t>2.- E</w:t>
      </w:r>
      <w:r w:rsidR="0008636D">
        <w:rPr>
          <w:rFonts w:eastAsia="Times New Roman"/>
        </w:rPr>
        <w:t xml:space="preserve">n concreto, </w:t>
      </w:r>
      <w:r w:rsidR="00A44EDF">
        <w:rPr>
          <w:rFonts w:eastAsia="Times New Roman"/>
        </w:rPr>
        <w:t>serán fines de la formación:</w:t>
      </w:r>
    </w:p>
    <w:p w14:paraId="6E8CDEA5" w14:textId="77777777" w:rsidR="00A44EDF" w:rsidRPr="006D2020" w:rsidRDefault="00A44EDF" w:rsidP="00A44EDF">
      <w:pPr>
        <w:pStyle w:val="Prrafodelista"/>
        <w:numPr>
          <w:ilvl w:val="0"/>
          <w:numId w:val="5"/>
        </w:numPr>
        <w:jc w:val="both"/>
        <w:rPr>
          <w:rFonts w:eastAsia="Times New Roman"/>
        </w:rPr>
      </w:pPr>
      <w:r w:rsidRPr="006D2020">
        <w:rPr>
          <w:rFonts w:eastAsia="Times New Roman"/>
        </w:rPr>
        <w:t xml:space="preserve">La mejora de habilidades específicas y competencias prácticas de </w:t>
      </w:r>
      <w:r w:rsidR="009F29EB">
        <w:rPr>
          <w:rFonts w:eastAsia="Times New Roman"/>
        </w:rPr>
        <w:t>las personas vinculadas a</w:t>
      </w:r>
      <w:r w:rsidRPr="006D2020">
        <w:rPr>
          <w:rFonts w:eastAsia="Times New Roman"/>
        </w:rPr>
        <w:t xml:space="preserve"> estas entidades, principalmente dirigidas a la negociación colectiva y </w:t>
      </w:r>
      <w:r w:rsidR="0008636D">
        <w:rPr>
          <w:rFonts w:eastAsia="Times New Roman"/>
        </w:rPr>
        <w:t xml:space="preserve">al </w:t>
      </w:r>
      <w:r w:rsidRPr="006D2020">
        <w:rPr>
          <w:rFonts w:eastAsia="Times New Roman"/>
        </w:rPr>
        <w:t>diálogo social.</w:t>
      </w:r>
    </w:p>
    <w:p w14:paraId="2D4654AE" w14:textId="77777777" w:rsidR="00A44EDF" w:rsidRPr="006D2020" w:rsidRDefault="00A44EDF" w:rsidP="00A44EDF">
      <w:pPr>
        <w:pStyle w:val="Prrafodelista"/>
        <w:numPr>
          <w:ilvl w:val="0"/>
          <w:numId w:val="5"/>
        </w:numPr>
        <w:jc w:val="both"/>
        <w:rPr>
          <w:rFonts w:eastAsia="Times New Roman"/>
        </w:rPr>
      </w:pPr>
      <w:r w:rsidRPr="006D2020">
        <w:rPr>
          <w:rFonts w:eastAsia="Times New Roman"/>
        </w:rPr>
        <w:t>La profundización en el conocim</w:t>
      </w:r>
      <w:r w:rsidR="0008636D">
        <w:rPr>
          <w:rFonts w:eastAsia="Times New Roman"/>
        </w:rPr>
        <w:t xml:space="preserve">iento de la normativa laboral y, </w:t>
      </w:r>
      <w:r w:rsidRPr="006D2020">
        <w:rPr>
          <w:rFonts w:eastAsia="Times New Roman"/>
        </w:rPr>
        <w:t>en</w:t>
      </w:r>
      <w:r w:rsidR="0008636D">
        <w:rPr>
          <w:rFonts w:eastAsia="Times New Roman"/>
        </w:rPr>
        <w:t xml:space="preserve"> particular, </w:t>
      </w:r>
      <w:r w:rsidRPr="006D2020">
        <w:rPr>
          <w:rFonts w:eastAsia="Times New Roman"/>
        </w:rPr>
        <w:t>en la materia de la negociación colectiva, además de otras materias de carácter económico y social relacionadas con aquellas</w:t>
      </w:r>
      <w:r w:rsidR="0008636D">
        <w:rPr>
          <w:rFonts w:eastAsia="Times New Roman"/>
        </w:rPr>
        <w:t>.</w:t>
      </w:r>
    </w:p>
    <w:p w14:paraId="7E2B710C" w14:textId="77777777" w:rsidR="00A44EDF" w:rsidRPr="00503ED8" w:rsidRDefault="00A44EDF" w:rsidP="00A44EDF">
      <w:pPr>
        <w:pStyle w:val="Prrafodelista"/>
        <w:numPr>
          <w:ilvl w:val="0"/>
          <w:numId w:val="5"/>
        </w:numPr>
        <w:jc w:val="both"/>
        <w:rPr>
          <w:rFonts w:eastAsia="Times New Roman"/>
        </w:rPr>
      </w:pPr>
      <w:r w:rsidRPr="00503ED8">
        <w:rPr>
          <w:rFonts w:eastAsia="Times New Roman"/>
        </w:rPr>
        <w:t xml:space="preserve">La contribución a la mejora de la gestión </w:t>
      </w:r>
      <w:r w:rsidR="00622AE6" w:rsidRPr="00503ED8">
        <w:rPr>
          <w:rFonts w:eastAsia="Times New Roman"/>
        </w:rPr>
        <w:t xml:space="preserve">y fortalecimiento </w:t>
      </w:r>
      <w:r w:rsidRPr="00503ED8">
        <w:rPr>
          <w:rFonts w:eastAsia="Times New Roman"/>
        </w:rPr>
        <w:t xml:space="preserve">de las asociaciones empresariales y las organizaciones sindicales. </w:t>
      </w:r>
    </w:p>
    <w:p w14:paraId="639CD165" w14:textId="77777777" w:rsidR="00A44EDF" w:rsidRPr="00FF5D0A" w:rsidRDefault="00AB15C2" w:rsidP="00A44EDF">
      <w:pPr>
        <w:pStyle w:val="Prrafodelista"/>
        <w:numPr>
          <w:ilvl w:val="0"/>
          <w:numId w:val="5"/>
        </w:numPr>
        <w:jc w:val="both"/>
        <w:rPr>
          <w:rFonts w:eastAsia="Times New Roman"/>
        </w:rPr>
      </w:pPr>
      <w:r w:rsidRPr="00FF5D0A">
        <w:rPr>
          <w:rFonts w:eastAsia="Times New Roman"/>
        </w:rPr>
        <w:t>Fortalecer la formación en</w:t>
      </w:r>
      <w:r w:rsidR="00A44EDF" w:rsidRPr="00FF5D0A">
        <w:rPr>
          <w:rFonts w:eastAsia="Times New Roman"/>
        </w:rPr>
        <w:t xml:space="preserve"> materia de igualdad de mujeres y </w:t>
      </w:r>
      <w:r w:rsidR="00F64FC4" w:rsidRPr="00FF5D0A">
        <w:rPr>
          <w:rFonts w:eastAsia="Times New Roman"/>
        </w:rPr>
        <w:t>hombres, para</w:t>
      </w:r>
      <w:r w:rsidR="00A44EDF" w:rsidRPr="00FF5D0A">
        <w:rPr>
          <w:rFonts w:eastAsia="Times New Roman"/>
        </w:rPr>
        <w:t xml:space="preserve"> su reflejo en los </w:t>
      </w:r>
      <w:r w:rsidR="00783148" w:rsidRPr="00FF5D0A">
        <w:rPr>
          <w:rFonts w:eastAsia="Times New Roman"/>
        </w:rPr>
        <w:t xml:space="preserve">distintos </w:t>
      </w:r>
      <w:r w:rsidR="00A44EDF" w:rsidRPr="00FF5D0A">
        <w:rPr>
          <w:rFonts w:eastAsia="Times New Roman"/>
        </w:rPr>
        <w:t>ámbitos de negociación</w:t>
      </w:r>
      <w:r w:rsidR="00783148" w:rsidRPr="00FF5D0A">
        <w:rPr>
          <w:rFonts w:eastAsia="Times New Roman"/>
        </w:rPr>
        <w:t xml:space="preserve">, en los </w:t>
      </w:r>
      <w:r w:rsidR="00A44EDF" w:rsidRPr="00FF5D0A">
        <w:rPr>
          <w:rFonts w:eastAsia="Times New Roman"/>
        </w:rPr>
        <w:t xml:space="preserve">documentos de </w:t>
      </w:r>
      <w:r w:rsidR="0008636D" w:rsidRPr="00FF5D0A">
        <w:rPr>
          <w:rFonts w:eastAsia="Times New Roman"/>
        </w:rPr>
        <w:t>trabajo relacionados con estas e</w:t>
      </w:r>
      <w:r w:rsidR="00A44EDF" w:rsidRPr="00FF5D0A">
        <w:rPr>
          <w:rFonts w:eastAsia="Times New Roman"/>
        </w:rPr>
        <w:t>ntidades</w:t>
      </w:r>
      <w:r w:rsidR="00783148" w:rsidRPr="00FF5D0A">
        <w:rPr>
          <w:rFonts w:eastAsia="Times New Roman"/>
        </w:rPr>
        <w:t>,</w:t>
      </w:r>
      <w:r w:rsidR="00A44EDF" w:rsidRPr="00FF5D0A">
        <w:rPr>
          <w:rFonts w:eastAsia="Times New Roman"/>
        </w:rPr>
        <w:t xml:space="preserve"> y el fomento de la igualdad de género en el ámbito laboral.</w:t>
      </w:r>
    </w:p>
    <w:p w14:paraId="1219E93C" w14:textId="77777777" w:rsidR="00783148" w:rsidRPr="00FF5D0A" w:rsidRDefault="001E328D" w:rsidP="00A44EDF">
      <w:pPr>
        <w:pStyle w:val="Prrafodelista"/>
        <w:numPr>
          <w:ilvl w:val="0"/>
          <w:numId w:val="5"/>
        </w:numPr>
        <w:jc w:val="both"/>
        <w:rPr>
          <w:rFonts w:eastAsia="Times New Roman"/>
        </w:rPr>
      </w:pPr>
      <w:r w:rsidRPr="00FF5D0A">
        <w:rPr>
          <w:rFonts w:eastAsia="Times New Roman"/>
        </w:rPr>
        <w:t>A</w:t>
      </w:r>
      <w:r w:rsidR="00AB15C2" w:rsidRPr="00FF5D0A">
        <w:rPr>
          <w:rFonts w:eastAsia="Times New Roman"/>
        </w:rPr>
        <w:t xml:space="preserve">umentar </w:t>
      </w:r>
      <w:r w:rsidR="00783148" w:rsidRPr="00FF5D0A">
        <w:rPr>
          <w:rFonts w:eastAsia="Times New Roman"/>
        </w:rPr>
        <w:t>l</w:t>
      </w:r>
      <w:r w:rsidR="00AB15C2" w:rsidRPr="00FF5D0A">
        <w:rPr>
          <w:rFonts w:eastAsia="Times New Roman"/>
        </w:rPr>
        <w:t>os</w:t>
      </w:r>
      <w:r w:rsidR="00783148" w:rsidRPr="00FF5D0A">
        <w:rPr>
          <w:rFonts w:eastAsia="Times New Roman"/>
        </w:rPr>
        <w:t xml:space="preserve"> conocimiento</w:t>
      </w:r>
      <w:r w:rsidR="000D4C66" w:rsidRPr="00FF5D0A">
        <w:rPr>
          <w:rFonts w:eastAsia="Times New Roman"/>
        </w:rPr>
        <w:t>s</w:t>
      </w:r>
      <w:r w:rsidR="00783148" w:rsidRPr="00FF5D0A">
        <w:rPr>
          <w:rFonts w:eastAsia="Times New Roman"/>
        </w:rPr>
        <w:t xml:space="preserve"> en materia de igualdad de oportunidades en el ámbito laboral y la lucha contra cualquier tipo de discriminación. </w:t>
      </w:r>
    </w:p>
    <w:p w14:paraId="07155899" w14:textId="77777777" w:rsidR="00622AE6" w:rsidRDefault="00AB15C2" w:rsidP="00A44EDF">
      <w:pPr>
        <w:pStyle w:val="Prrafodelista"/>
        <w:numPr>
          <w:ilvl w:val="0"/>
          <w:numId w:val="5"/>
        </w:numPr>
        <w:jc w:val="both"/>
        <w:rPr>
          <w:rFonts w:eastAsia="Times New Roman"/>
        </w:rPr>
      </w:pPr>
      <w:r>
        <w:rPr>
          <w:rFonts w:eastAsia="Times New Roman"/>
        </w:rPr>
        <w:t>Potenciar los c</w:t>
      </w:r>
      <w:r w:rsidR="00503ED8" w:rsidRPr="00503ED8">
        <w:rPr>
          <w:rFonts w:eastAsia="Times New Roman"/>
        </w:rPr>
        <w:t xml:space="preserve">onocimientos que favorezcan la implantación de un modelo inclusivo participativo en las empresas. </w:t>
      </w:r>
    </w:p>
    <w:p w14:paraId="58F4A917" w14:textId="77777777" w:rsidR="0008636D" w:rsidRPr="0008636D" w:rsidRDefault="0008636D" w:rsidP="00B970FA">
      <w:pPr>
        <w:pStyle w:val="Prrafodelista"/>
        <w:numPr>
          <w:ilvl w:val="0"/>
          <w:numId w:val="5"/>
        </w:numPr>
        <w:jc w:val="both"/>
        <w:rPr>
          <w:rFonts w:eastAsia="Times New Roman"/>
          <w:b/>
        </w:rPr>
      </w:pPr>
      <w:r w:rsidRPr="0008636D">
        <w:rPr>
          <w:rFonts w:eastAsia="Times New Roman"/>
        </w:rPr>
        <w:t xml:space="preserve">Cualesquiera otros que contribuyan a la consecución de la mejora de la cualificación de las personas vinculadas con </w:t>
      </w:r>
      <w:r w:rsidRPr="00B81E51">
        <w:t xml:space="preserve">las </w:t>
      </w:r>
      <w:r w:rsidRPr="0008636D">
        <w:rPr>
          <w:rFonts w:eastAsia="Times New Roman"/>
        </w:rPr>
        <w:t>asociaciones empresariales y las organizaciones sindicales.</w:t>
      </w:r>
    </w:p>
    <w:p w14:paraId="3D07CA72" w14:textId="77777777" w:rsidR="006F11CC" w:rsidRDefault="006F11CC" w:rsidP="0008636D">
      <w:pPr>
        <w:jc w:val="both"/>
        <w:rPr>
          <w:rFonts w:eastAsia="Times New Roman"/>
          <w:b/>
        </w:rPr>
      </w:pPr>
    </w:p>
    <w:p w14:paraId="6EEE5140" w14:textId="77777777" w:rsidR="00415822" w:rsidRDefault="00415822" w:rsidP="0008636D">
      <w:pPr>
        <w:jc w:val="both"/>
        <w:rPr>
          <w:rFonts w:eastAsia="Times New Roman"/>
          <w:b/>
        </w:rPr>
      </w:pPr>
    </w:p>
    <w:p w14:paraId="47AFFC49" w14:textId="77777777" w:rsidR="00365C31" w:rsidRPr="0008636D" w:rsidRDefault="00365C31" w:rsidP="0008636D">
      <w:pPr>
        <w:jc w:val="both"/>
        <w:rPr>
          <w:rFonts w:eastAsia="Times New Roman"/>
          <w:b/>
        </w:rPr>
      </w:pPr>
      <w:r w:rsidRPr="0008636D">
        <w:rPr>
          <w:rFonts w:eastAsia="Times New Roman"/>
          <w:b/>
        </w:rPr>
        <w:t xml:space="preserve">Artículo </w:t>
      </w:r>
      <w:r w:rsidR="00A44EDF" w:rsidRPr="0008636D">
        <w:rPr>
          <w:rFonts w:eastAsia="Times New Roman"/>
          <w:b/>
        </w:rPr>
        <w:t>3</w:t>
      </w:r>
      <w:r w:rsidR="00126523">
        <w:rPr>
          <w:rFonts w:eastAsia="Times New Roman"/>
          <w:b/>
        </w:rPr>
        <w:t>.-</w:t>
      </w:r>
      <w:r w:rsidRPr="0008636D">
        <w:rPr>
          <w:rFonts w:eastAsia="Times New Roman"/>
          <w:b/>
        </w:rPr>
        <w:t xml:space="preserve"> </w:t>
      </w:r>
      <w:r w:rsidRPr="000A637F">
        <w:rPr>
          <w:rFonts w:eastAsia="Times New Roman"/>
          <w:b/>
        </w:rPr>
        <w:t>Entidades beneficiarias y requisitos.</w:t>
      </w:r>
    </w:p>
    <w:p w14:paraId="456E560F" w14:textId="77777777" w:rsidR="00365C31" w:rsidRPr="006E677B" w:rsidRDefault="00126523" w:rsidP="006D2020">
      <w:pPr>
        <w:jc w:val="both"/>
        <w:rPr>
          <w:rFonts w:eastAsia="Times New Roman"/>
        </w:rPr>
      </w:pPr>
      <w:r>
        <w:rPr>
          <w:rFonts w:eastAsia="Times New Roman"/>
        </w:rPr>
        <w:t>1.-</w:t>
      </w:r>
      <w:r w:rsidR="00365C31" w:rsidRPr="006E677B">
        <w:rPr>
          <w:rFonts w:eastAsia="Times New Roman"/>
        </w:rPr>
        <w:t xml:space="preserve"> Podrán acogerse a las ayudas previs</w:t>
      </w:r>
      <w:r w:rsidR="00EE4AC3">
        <w:rPr>
          <w:rFonts w:eastAsia="Times New Roman"/>
        </w:rPr>
        <w:t xml:space="preserve">tas en el presente </w:t>
      </w:r>
      <w:r w:rsidR="001B23AC">
        <w:rPr>
          <w:rFonts w:eastAsia="Times New Roman"/>
        </w:rPr>
        <w:t>Decreto</w:t>
      </w:r>
      <w:r w:rsidR="00EE4AC3">
        <w:rPr>
          <w:rFonts w:eastAsia="Times New Roman"/>
        </w:rPr>
        <w:t xml:space="preserve"> las e</w:t>
      </w:r>
      <w:r w:rsidR="001D7C3F">
        <w:rPr>
          <w:rFonts w:eastAsia="Times New Roman"/>
        </w:rPr>
        <w:t xml:space="preserve">ntidades que </w:t>
      </w:r>
      <w:r w:rsidR="00365C31" w:rsidRPr="006E677B">
        <w:rPr>
          <w:rFonts w:eastAsia="Times New Roman"/>
        </w:rPr>
        <w:t>cumplan los siguientes requisitos generales:</w:t>
      </w:r>
    </w:p>
    <w:p w14:paraId="34E8599D" w14:textId="77777777" w:rsidR="00365C31" w:rsidRPr="006E677B" w:rsidRDefault="00365C31" w:rsidP="00EE4AC3">
      <w:pPr>
        <w:ind w:left="708"/>
        <w:jc w:val="both"/>
        <w:rPr>
          <w:rFonts w:eastAsia="Times New Roman"/>
        </w:rPr>
      </w:pPr>
      <w:r w:rsidRPr="006E677B">
        <w:rPr>
          <w:rFonts w:eastAsia="Times New Roman"/>
        </w:rPr>
        <w:t xml:space="preserve">a) Las </w:t>
      </w:r>
      <w:r w:rsidR="001D7C3F">
        <w:rPr>
          <w:rFonts w:eastAsia="Times New Roman"/>
        </w:rPr>
        <w:t xml:space="preserve">asociaciones </w:t>
      </w:r>
      <w:r w:rsidR="00882B2E" w:rsidRPr="006E677B">
        <w:rPr>
          <w:rFonts w:eastAsia="Times New Roman"/>
        </w:rPr>
        <w:t>empresariales</w:t>
      </w:r>
      <w:r w:rsidR="001D7C3F">
        <w:rPr>
          <w:rFonts w:eastAsia="Times New Roman"/>
        </w:rPr>
        <w:t xml:space="preserve"> que, </w:t>
      </w:r>
      <w:r w:rsidRPr="006E677B">
        <w:rPr>
          <w:rFonts w:eastAsia="Times New Roman"/>
        </w:rPr>
        <w:t>constituidas</w:t>
      </w:r>
      <w:r w:rsidR="000D4C66">
        <w:rPr>
          <w:rFonts w:eastAsia="Times New Roman"/>
        </w:rPr>
        <w:t xml:space="preserve"> conforme al </w:t>
      </w:r>
      <w:r w:rsidR="000D4C66" w:rsidRPr="000D4C66">
        <w:rPr>
          <w:rFonts w:eastAsia="Times New Roman"/>
        </w:rPr>
        <w:t xml:space="preserve">Real </w:t>
      </w:r>
      <w:r w:rsidR="001B23AC">
        <w:rPr>
          <w:rFonts w:eastAsia="Times New Roman"/>
        </w:rPr>
        <w:t>Decreto</w:t>
      </w:r>
      <w:r w:rsidR="000D4C66" w:rsidRPr="000D4C66">
        <w:rPr>
          <w:rFonts w:eastAsia="Times New Roman"/>
        </w:rPr>
        <w:t xml:space="preserve"> 416/2015, de 29 de mayo, sobre depósito de estatutos de las organizaciones sindicales y empresariales</w:t>
      </w:r>
      <w:r w:rsidR="001D7C3F">
        <w:rPr>
          <w:rFonts w:eastAsia="Times New Roman"/>
        </w:rPr>
        <w:t xml:space="preserve">, o norma que le sustituya, tengan </w:t>
      </w:r>
      <w:r w:rsidR="001D7C3F" w:rsidRPr="006E677B">
        <w:rPr>
          <w:rFonts w:eastAsia="Times New Roman"/>
        </w:rPr>
        <w:t>carácter</w:t>
      </w:r>
      <w:r w:rsidRPr="006E677B">
        <w:rPr>
          <w:rFonts w:eastAsia="Times New Roman"/>
        </w:rPr>
        <w:t xml:space="preserve"> confederal, </w:t>
      </w:r>
      <w:proofErr w:type="spellStart"/>
      <w:r w:rsidRPr="006E677B">
        <w:rPr>
          <w:rFonts w:eastAsia="Times New Roman"/>
        </w:rPr>
        <w:t>supraterritorial</w:t>
      </w:r>
      <w:proofErr w:type="spellEnd"/>
      <w:r w:rsidRPr="006E677B">
        <w:rPr>
          <w:rFonts w:eastAsia="Times New Roman"/>
        </w:rPr>
        <w:t xml:space="preserve"> y </w:t>
      </w:r>
      <w:proofErr w:type="spellStart"/>
      <w:r w:rsidRPr="006E677B">
        <w:rPr>
          <w:rFonts w:eastAsia="Times New Roman"/>
        </w:rPr>
        <w:t>suprasectorial</w:t>
      </w:r>
      <w:proofErr w:type="spellEnd"/>
      <w:r w:rsidRPr="006E677B">
        <w:rPr>
          <w:rFonts w:eastAsia="Times New Roman"/>
        </w:rPr>
        <w:t>.</w:t>
      </w:r>
    </w:p>
    <w:p w14:paraId="50C29F8B" w14:textId="77777777" w:rsidR="004F77F1" w:rsidRDefault="00365C31" w:rsidP="00EE4AC3">
      <w:pPr>
        <w:ind w:left="708"/>
        <w:jc w:val="both"/>
        <w:rPr>
          <w:rFonts w:eastAsia="Times New Roman"/>
        </w:rPr>
      </w:pPr>
      <w:r w:rsidRPr="006E677B">
        <w:rPr>
          <w:rFonts w:eastAsia="Times New Roman"/>
        </w:rPr>
        <w:t xml:space="preserve">b) Las </w:t>
      </w:r>
      <w:r w:rsidR="00882B2E" w:rsidRPr="006E677B">
        <w:rPr>
          <w:rFonts w:eastAsia="Times New Roman"/>
        </w:rPr>
        <w:t>organizaciones sindicales</w:t>
      </w:r>
      <w:r w:rsidR="00BD1665">
        <w:rPr>
          <w:rFonts w:eastAsia="Times New Roman"/>
        </w:rPr>
        <w:t xml:space="preserve"> que, </w:t>
      </w:r>
      <w:r w:rsidRPr="006E677B">
        <w:rPr>
          <w:rFonts w:eastAsia="Times New Roman"/>
        </w:rPr>
        <w:t>constituidas</w:t>
      </w:r>
      <w:r w:rsidR="00BD1665">
        <w:rPr>
          <w:rFonts w:eastAsia="Times New Roman"/>
        </w:rPr>
        <w:t xml:space="preserve"> al amparo del</w:t>
      </w:r>
      <w:r w:rsidR="000D4C66">
        <w:rPr>
          <w:rFonts w:eastAsia="Times New Roman"/>
        </w:rPr>
        <w:t xml:space="preserve"> </w:t>
      </w:r>
      <w:r w:rsidR="000D4C66" w:rsidRPr="000D4C66">
        <w:rPr>
          <w:rFonts w:eastAsia="Times New Roman"/>
        </w:rPr>
        <w:t xml:space="preserve">Real </w:t>
      </w:r>
      <w:r w:rsidR="001B23AC">
        <w:rPr>
          <w:rFonts w:eastAsia="Times New Roman"/>
        </w:rPr>
        <w:t>Decreto</w:t>
      </w:r>
      <w:r w:rsidR="000D4C66" w:rsidRPr="000D4C66">
        <w:rPr>
          <w:rFonts w:eastAsia="Times New Roman"/>
        </w:rPr>
        <w:t xml:space="preserve"> 416/2015, de 29 de mayo, sobre depósito de estatutos de las organizaciones sindicales y empresariales</w:t>
      </w:r>
      <w:r w:rsidRPr="006E677B">
        <w:rPr>
          <w:rFonts w:eastAsia="Times New Roman"/>
        </w:rPr>
        <w:t xml:space="preserve">, </w:t>
      </w:r>
      <w:r w:rsidR="00BD1665">
        <w:rPr>
          <w:rFonts w:eastAsia="Times New Roman"/>
        </w:rPr>
        <w:t>o norma que l</w:t>
      </w:r>
      <w:r w:rsidR="00141019">
        <w:rPr>
          <w:rFonts w:eastAsia="Times New Roman"/>
        </w:rPr>
        <w:t>e</w:t>
      </w:r>
      <w:r w:rsidR="00BD1665">
        <w:rPr>
          <w:rFonts w:eastAsia="Times New Roman"/>
        </w:rPr>
        <w:t xml:space="preserve"> sustituya</w:t>
      </w:r>
      <w:r w:rsidR="00141019">
        <w:rPr>
          <w:rFonts w:eastAsia="Times New Roman"/>
        </w:rPr>
        <w:t>,</w:t>
      </w:r>
      <w:r w:rsidR="00BD1665">
        <w:rPr>
          <w:rFonts w:eastAsia="Times New Roman"/>
        </w:rPr>
        <w:t xml:space="preserve"> tengan </w:t>
      </w:r>
      <w:r w:rsidRPr="006E677B">
        <w:rPr>
          <w:rFonts w:eastAsia="Times New Roman"/>
        </w:rPr>
        <w:t xml:space="preserve">carácter confederal, </w:t>
      </w:r>
      <w:proofErr w:type="spellStart"/>
      <w:r w:rsidRPr="006E677B">
        <w:rPr>
          <w:rFonts w:eastAsia="Times New Roman"/>
        </w:rPr>
        <w:t>supraterritorial</w:t>
      </w:r>
      <w:proofErr w:type="spellEnd"/>
      <w:r w:rsidRPr="006E677B">
        <w:rPr>
          <w:rFonts w:eastAsia="Times New Roman"/>
        </w:rPr>
        <w:t xml:space="preserve"> y </w:t>
      </w:r>
      <w:proofErr w:type="spellStart"/>
      <w:r w:rsidRPr="006E677B">
        <w:rPr>
          <w:rFonts w:eastAsia="Times New Roman"/>
        </w:rPr>
        <w:t>suprasectorial</w:t>
      </w:r>
      <w:proofErr w:type="spellEnd"/>
      <w:r w:rsidRPr="006E677B">
        <w:rPr>
          <w:rFonts w:eastAsia="Times New Roman"/>
        </w:rPr>
        <w:t>, con representación en el ámbito de la Comunidad Autónoma del País Vasco.</w:t>
      </w:r>
      <w:r w:rsidR="004F77F1" w:rsidRPr="004F77F1">
        <w:rPr>
          <w:rFonts w:eastAsia="Times New Roman"/>
        </w:rPr>
        <w:t xml:space="preserve"> </w:t>
      </w:r>
    </w:p>
    <w:p w14:paraId="556F8A96" w14:textId="77777777" w:rsidR="004F77F1" w:rsidRPr="006E677B" w:rsidRDefault="00126523" w:rsidP="006D2020">
      <w:pPr>
        <w:jc w:val="both"/>
        <w:rPr>
          <w:rFonts w:eastAsia="Times New Roman"/>
        </w:rPr>
      </w:pPr>
      <w:r>
        <w:rPr>
          <w:rFonts w:eastAsia="Times New Roman"/>
        </w:rPr>
        <w:t xml:space="preserve">2.- A los efectos de este </w:t>
      </w:r>
      <w:r w:rsidR="001B23AC">
        <w:rPr>
          <w:rFonts w:eastAsia="Times New Roman"/>
        </w:rPr>
        <w:t>Decreto</w:t>
      </w:r>
      <w:r w:rsidR="004F77F1" w:rsidRPr="006E677B">
        <w:rPr>
          <w:rFonts w:eastAsia="Times New Roman"/>
        </w:rPr>
        <w:t xml:space="preserve"> s</w:t>
      </w:r>
      <w:r w:rsidR="001D7C3F">
        <w:rPr>
          <w:rFonts w:eastAsia="Times New Roman"/>
        </w:rPr>
        <w:t>e entenderá que las diferentes e</w:t>
      </w:r>
      <w:r w:rsidR="004F77F1" w:rsidRPr="006E677B">
        <w:rPr>
          <w:rFonts w:eastAsia="Times New Roman"/>
        </w:rPr>
        <w:t xml:space="preserve">ntidades tienen carácter </w:t>
      </w:r>
      <w:proofErr w:type="spellStart"/>
      <w:r w:rsidR="004F77F1" w:rsidRPr="006E677B">
        <w:rPr>
          <w:rFonts w:eastAsia="Times New Roman"/>
        </w:rPr>
        <w:t>supraterritorial</w:t>
      </w:r>
      <w:proofErr w:type="spellEnd"/>
      <w:r w:rsidR="004F77F1" w:rsidRPr="006E677B">
        <w:rPr>
          <w:rFonts w:eastAsia="Times New Roman"/>
        </w:rPr>
        <w:t xml:space="preserve"> cuando su ámbito sea la Comunidad Autónoma del País Vasco y carácter </w:t>
      </w:r>
      <w:proofErr w:type="spellStart"/>
      <w:r w:rsidR="004F77F1" w:rsidRPr="006E677B">
        <w:rPr>
          <w:rFonts w:eastAsia="Times New Roman"/>
        </w:rPr>
        <w:t>suprasectorial</w:t>
      </w:r>
      <w:proofErr w:type="spellEnd"/>
      <w:r w:rsidR="004F77F1" w:rsidRPr="006E677B">
        <w:rPr>
          <w:rFonts w:eastAsia="Times New Roman"/>
        </w:rPr>
        <w:t xml:space="preserve"> cuando agrupen a más de un sector o rama de actividad</w:t>
      </w:r>
      <w:r w:rsidR="000D4C66">
        <w:rPr>
          <w:rFonts w:eastAsia="Times New Roman"/>
        </w:rPr>
        <w:t>.</w:t>
      </w:r>
    </w:p>
    <w:p w14:paraId="33247655" w14:textId="77777777" w:rsidR="004F77F1" w:rsidRDefault="004F77F1" w:rsidP="006D2020">
      <w:pPr>
        <w:jc w:val="both"/>
        <w:rPr>
          <w:rFonts w:eastAsia="Times New Roman"/>
        </w:rPr>
      </w:pPr>
      <w:r>
        <w:rPr>
          <w:rFonts w:eastAsia="Times New Roman"/>
        </w:rPr>
        <w:t>3.- Las entidades a las que se refiere el apartado primero de este artículo tendrán que cumplir los siguientes requisitos:</w:t>
      </w:r>
    </w:p>
    <w:p w14:paraId="18DC6C8E" w14:textId="77777777" w:rsidR="00365C31" w:rsidRPr="000A637F" w:rsidRDefault="004F77F1" w:rsidP="001D7C3F">
      <w:pPr>
        <w:ind w:firstLine="708"/>
        <w:jc w:val="both"/>
        <w:rPr>
          <w:rFonts w:eastAsia="Times New Roman"/>
        </w:rPr>
      </w:pPr>
      <w:r>
        <w:rPr>
          <w:rFonts w:eastAsia="Times New Roman"/>
        </w:rPr>
        <w:t>a)</w:t>
      </w:r>
      <w:r w:rsidR="00365C31" w:rsidRPr="006E677B">
        <w:rPr>
          <w:rFonts w:eastAsia="Times New Roman"/>
        </w:rPr>
        <w:t xml:space="preserve"> </w:t>
      </w:r>
      <w:r w:rsidR="00882B2E" w:rsidRPr="000A637F">
        <w:rPr>
          <w:rFonts w:eastAsia="Times New Roman"/>
        </w:rPr>
        <w:t>Hallarse</w:t>
      </w:r>
      <w:r w:rsidR="00365C31" w:rsidRPr="000A637F">
        <w:rPr>
          <w:rFonts w:eastAsia="Times New Roman"/>
        </w:rPr>
        <w:t xml:space="preserve"> al corriente de sus obligaciones tributarias y con la Seguridad Social.</w:t>
      </w:r>
    </w:p>
    <w:p w14:paraId="5B3D369C" w14:textId="77777777" w:rsidR="00B81E51" w:rsidRDefault="004F77F1" w:rsidP="001D7C3F">
      <w:pPr>
        <w:ind w:left="708"/>
        <w:jc w:val="both"/>
        <w:rPr>
          <w:rFonts w:eastAsia="Times New Roman"/>
        </w:rPr>
      </w:pPr>
      <w:r w:rsidRPr="000A637F">
        <w:rPr>
          <w:rFonts w:eastAsia="Times New Roman"/>
        </w:rPr>
        <w:t>b</w:t>
      </w:r>
      <w:r w:rsidR="00365C31" w:rsidRPr="000A637F">
        <w:rPr>
          <w:rFonts w:eastAsia="Times New Roman"/>
        </w:rPr>
        <w:t xml:space="preserve">) </w:t>
      </w:r>
      <w:r w:rsidR="00882B2E" w:rsidRPr="00FF5D0A">
        <w:rPr>
          <w:rFonts w:eastAsia="Times New Roman"/>
        </w:rPr>
        <w:t xml:space="preserve">No encontrarse </w:t>
      </w:r>
      <w:r w:rsidR="00365C31" w:rsidRPr="00FF5D0A">
        <w:rPr>
          <w:rFonts w:eastAsia="Times New Roman"/>
        </w:rPr>
        <w:t>sancionadas penal o administrativamente con la pérdida de la posibilidad de obtención de subvenciones o ayudas públicas, o se hallen incursas en alguna prohibición legal que las inhabilite para ello, con inclusión de las que se hayan producido por discriminación de sexo de conformidad con lo dispuesto en la Disposición Final sexta de la Ley 4/2005, de 18 de febrero, para la Igualdad de Mujeres y Hombres. Asim</w:t>
      </w:r>
      <w:r w:rsidR="00882B2E" w:rsidRPr="00FF5D0A">
        <w:rPr>
          <w:rFonts w:eastAsia="Times New Roman"/>
        </w:rPr>
        <w:t>ismo, no podrán ser beneficiaria</w:t>
      </w:r>
      <w:r w:rsidR="00365C31" w:rsidRPr="00FF5D0A">
        <w:rPr>
          <w:rFonts w:eastAsia="Times New Roman"/>
        </w:rPr>
        <w:t xml:space="preserve">s de estas ayudas </w:t>
      </w:r>
      <w:r w:rsidR="000D4C66" w:rsidRPr="00FF5D0A">
        <w:rPr>
          <w:rFonts w:eastAsia="Times New Roman"/>
        </w:rPr>
        <w:t>las entidades</w:t>
      </w:r>
      <w:r w:rsidR="00365C31" w:rsidRPr="00FF5D0A">
        <w:rPr>
          <w:rFonts w:eastAsia="Times New Roman"/>
        </w:rPr>
        <w:t xml:space="preserve"> en quienes concurran alguna de las circunstancias previstas en los apartados 2 y 3 del artículo 13 la Ley 38/2003, de 17 de nov</w:t>
      </w:r>
      <w:r w:rsidR="00882B2E" w:rsidRPr="00FF5D0A">
        <w:rPr>
          <w:rFonts w:eastAsia="Times New Roman"/>
        </w:rPr>
        <w:t>iembre, General de Subvenciones.</w:t>
      </w:r>
    </w:p>
    <w:p w14:paraId="5664F342" w14:textId="77777777" w:rsidR="00365C31" w:rsidRDefault="00882B2E" w:rsidP="006D2020">
      <w:pPr>
        <w:jc w:val="both"/>
        <w:rPr>
          <w:rFonts w:eastAsia="Times New Roman"/>
        </w:rPr>
      </w:pPr>
      <w:r w:rsidRPr="00B81E51">
        <w:rPr>
          <w:rFonts w:eastAsia="Times New Roman"/>
        </w:rPr>
        <w:t xml:space="preserve">4.- </w:t>
      </w:r>
      <w:r w:rsidR="00365C31" w:rsidRPr="00B81E51">
        <w:rPr>
          <w:rFonts w:eastAsia="Times New Roman"/>
        </w:rPr>
        <w:t xml:space="preserve">La </w:t>
      </w:r>
      <w:r w:rsidR="00365C31" w:rsidRPr="006E677B">
        <w:rPr>
          <w:rFonts w:eastAsia="Times New Roman"/>
        </w:rPr>
        <w:t>concesió</w:t>
      </w:r>
      <w:r w:rsidR="0014244E" w:rsidRPr="006E677B">
        <w:rPr>
          <w:rFonts w:eastAsia="Times New Roman"/>
        </w:rPr>
        <w:t>n y, en su caso, l</w:t>
      </w:r>
      <w:r w:rsidR="000D4C66">
        <w:rPr>
          <w:rFonts w:eastAsia="Times New Roman"/>
        </w:rPr>
        <w:t>os</w:t>
      </w:r>
      <w:r w:rsidR="0014244E" w:rsidRPr="006E677B">
        <w:rPr>
          <w:rFonts w:eastAsia="Times New Roman"/>
        </w:rPr>
        <w:t xml:space="preserve"> pago</w:t>
      </w:r>
      <w:r w:rsidR="000D4C66">
        <w:rPr>
          <w:rFonts w:eastAsia="Times New Roman"/>
        </w:rPr>
        <w:t>s</w:t>
      </w:r>
      <w:r w:rsidR="0014244E" w:rsidRPr="006E677B">
        <w:rPr>
          <w:rFonts w:eastAsia="Times New Roman"/>
        </w:rPr>
        <w:t xml:space="preserve"> de las </w:t>
      </w:r>
      <w:r w:rsidR="00365C31" w:rsidRPr="006E677B">
        <w:rPr>
          <w:rFonts w:eastAsia="Times New Roman"/>
        </w:rPr>
        <w:t>subvenciones</w:t>
      </w:r>
      <w:r w:rsidR="0014244E" w:rsidRPr="006E677B">
        <w:rPr>
          <w:rFonts w:eastAsia="Times New Roman"/>
        </w:rPr>
        <w:t xml:space="preserve"> </w:t>
      </w:r>
      <w:r w:rsidR="00365C31" w:rsidRPr="006E677B">
        <w:rPr>
          <w:rFonts w:eastAsia="Times New Roman"/>
        </w:rPr>
        <w:t>quedarán condicionados a la terminación de cualquier procedimiento de reintegro o sancionador que, habiéndose i</w:t>
      </w:r>
      <w:r w:rsidR="0014244E" w:rsidRPr="006E677B">
        <w:rPr>
          <w:rFonts w:eastAsia="Times New Roman"/>
        </w:rPr>
        <w:t xml:space="preserve">niciado en el marco de ayudas o </w:t>
      </w:r>
      <w:r w:rsidR="00365C31" w:rsidRPr="006E677B">
        <w:rPr>
          <w:rFonts w:eastAsia="Times New Roman"/>
        </w:rPr>
        <w:t>subvenciones</w:t>
      </w:r>
      <w:r w:rsidR="0014244E" w:rsidRPr="006E677B">
        <w:rPr>
          <w:rFonts w:eastAsia="Times New Roman"/>
        </w:rPr>
        <w:t xml:space="preserve"> </w:t>
      </w:r>
      <w:r w:rsidR="00365C31" w:rsidRPr="006E677B">
        <w:rPr>
          <w:rFonts w:eastAsia="Times New Roman"/>
        </w:rPr>
        <w:t>de la misma naturaleza concedidas por la Administración General de la Comunidad Autónoma de Euskadi y sus organismos autónomos, s</w:t>
      </w:r>
      <w:r w:rsidR="001D7C3F">
        <w:rPr>
          <w:rFonts w:eastAsia="Times New Roman"/>
        </w:rPr>
        <w:t>e halle todavía en tramitación, s</w:t>
      </w:r>
      <w:r w:rsidR="00365C31" w:rsidRPr="006E677B">
        <w:rPr>
          <w:rFonts w:eastAsia="Times New Roman"/>
        </w:rPr>
        <w:t>i bien en principio la existencia de un procedimiento de reintegro o sancionador en tramitación no impedir</w:t>
      </w:r>
      <w:r w:rsidR="001D7C3F">
        <w:rPr>
          <w:rFonts w:eastAsia="Times New Roman"/>
        </w:rPr>
        <w:t xml:space="preserve">ía concurrir al procedimiento. </w:t>
      </w:r>
      <w:r w:rsidR="00365C31" w:rsidRPr="006E677B">
        <w:rPr>
          <w:rFonts w:eastAsia="Times New Roman"/>
        </w:rPr>
        <w:t>En todo caso, las personas o entidades que no hayan cumplido con las obligacione</w:t>
      </w:r>
      <w:r w:rsidR="0014244E" w:rsidRPr="006E677B">
        <w:rPr>
          <w:rFonts w:eastAsia="Times New Roman"/>
        </w:rPr>
        <w:t xml:space="preserve">s de reintegro </w:t>
      </w:r>
      <w:r w:rsidR="00365C31" w:rsidRPr="006E677B">
        <w:rPr>
          <w:rFonts w:eastAsia="Times New Roman"/>
        </w:rPr>
        <w:t xml:space="preserve">no </w:t>
      </w:r>
      <w:r w:rsidR="0014244E" w:rsidRPr="006E677B">
        <w:rPr>
          <w:rFonts w:eastAsia="Times New Roman"/>
        </w:rPr>
        <w:t xml:space="preserve">podrán ser beneficiarias de las subvenciones </w:t>
      </w:r>
      <w:r w:rsidR="00365C31" w:rsidRPr="006E677B">
        <w:rPr>
          <w:rFonts w:eastAsia="Times New Roman"/>
        </w:rPr>
        <w:t>reguladas en esta Orden.</w:t>
      </w:r>
    </w:p>
    <w:p w14:paraId="79D51D17" w14:textId="77777777" w:rsidR="00C73061" w:rsidRPr="006E677B" w:rsidRDefault="00882B2E" w:rsidP="006D2020">
      <w:pPr>
        <w:jc w:val="both"/>
        <w:rPr>
          <w:rFonts w:eastAsia="Times New Roman"/>
        </w:rPr>
      </w:pPr>
      <w:r w:rsidRPr="00B81E51">
        <w:rPr>
          <w:rFonts w:eastAsia="Times New Roman"/>
        </w:rPr>
        <w:t>5</w:t>
      </w:r>
      <w:r w:rsidR="00C73061" w:rsidRPr="00B81E51">
        <w:rPr>
          <w:rFonts w:eastAsia="Times New Roman"/>
        </w:rPr>
        <w:t xml:space="preserve">.- Las </w:t>
      </w:r>
      <w:r w:rsidR="00126523">
        <w:rPr>
          <w:rFonts w:eastAsia="Times New Roman"/>
        </w:rPr>
        <w:t>e</w:t>
      </w:r>
      <w:r w:rsidR="00C73061" w:rsidRPr="00B81E51">
        <w:rPr>
          <w:rFonts w:eastAsia="Times New Roman"/>
        </w:rPr>
        <w:t xml:space="preserve">ntidades </w:t>
      </w:r>
      <w:r w:rsidR="00C73061" w:rsidRPr="006E677B">
        <w:rPr>
          <w:rFonts w:eastAsia="Times New Roman"/>
        </w:rPr>
        <w:t xml:space="preserve">solicitantes deberán tener cumplidos los requisitos exigidos en el </w:t>
      </w:r>
      <w:r>
        <w:rPr>
          <w:rFonts w:eastAsia="Times New Roman"/>
        </w:rPr>
        <w:t xml:space="preserve">presente </w:t>
      </w:r>
      <w:r w:rsidR="00C73061" w:rsidRPr="006E677B">
        <w:rPr>
          <w:rFonts w:eastAsia="Times New Roman"/>
        </w:rPr>
        <w:t>artículo en el momento de presentación de la solicitud, sin perjuicio de que puedan aportar documentación acreditativa de tal cumplimiento con posterioridad, teniendo como límite para ello la expiración del plazo d</w:t>
      </w:r>
      <w:r w:rsidR="001D7C3F">
        <w:rPr>
          <w:rFonts w:eastAsia="Times New Roman"/>
        </w:rPr>
        <w:t xml:space="preserve">e presentación de solicitudes y, en su caso, </w:t>
      </w:r>
      <w:r w:rsidR="00C73061" w:rsidRPr="006E677B">
        <w:rPr>
          <w:rFonts w:eastAsia="Times New Roman"/>
        </w:rPr>
        <w:t>el de la correspondiente subsanación.</w:t>
      </w:r>
    </w:p>
    <w:p w14:paraId="7FC9EDB1" w14:textId="77777777" w:rsidR="00365C31" w:rsidRPr="00D81924" w:rsidRDefault="00365C31" w:rsidP="00D81924">
      <w:pPr>
        <w:jc w:val="both"/>
        <w:rPr>
          <w:rFonts w:eastAsia="Times New Roman"/>
          <w:b/>
        </w:rPr>
      </w:pPr>
      <w:r w:rsidRPr="00D81924">
        <w:rPr>
          <w:rFonts w:eastAsia="Times New Roman"/>
          <w:b/>
        </w:rPr>
        <w:t xml:space="preserve">Artículo </w:t>
      </w:r>
      <w:r w:rsidR="00A44EDF">
        <w:rPr>
          <w:rFonts w:eastAsia="Times New Roman"/>
          <w:b/>
        </w:rPr>
        <w:t>4</w:t>
      </w:r>
      <w:r w:rsidR="002009D4">
        <w:rPr>
          <w:rFonts w:eastAsia="Times New Roman"/>
          <w:b/>
        </w:rPr>
        <w:t>.-</w:t>
      </w:r>
      <w:r w:rsidR="00CD4977">
        <w:rPr>
          <w:rFonts w:eastAsia="Times New Roman"/>
          <w:b/>
        </w:rPr>
        <w:t xml:space="preserve"> Planes y a</w:t>
      </w:r>
      <w:r w:rsidRPr="00D81924">
        <w:rPr>
          <w:rFonts w:eastAsia="Times New Roman"/>
          <w:b/>
        </w:rPr>
        <w:t>cciones formativos subvencionables.</w:t>
      </w:r>
    </w:p>
    <w:p w14:paraId="00B0A6B3" w14:textId="77777777" w:rsidR="00230A2D" w:rsidRPr="000F2046" w:rsidRDefault="00230A2D" w:rsidP="00D81924">
      <w:pPr>
        <w:jc w:val="both"/>
        <w:rPr>
          <w:rFonts w:eastAsia="Times New Roman"/>
        </w:rPr>
      </w:pPr>
      <w:r w:rsidRPr="006E677B">
        <w:rPr>
          <w:rFonts w:eastAsia="Times New Roman"/>
        </w:rPr>
        <w:t xml:space="preserve">1.- </w:t>
      </w:r>
      <w:r>
        <w:rPr>
          <w:rFonts w:eastAsia="Times New Roman"/>
        </w:rPr>
        <w:t>Los planes formativos objeto de estas ayudas son aquellos constituidos por un conjunto de acciones dirigidas a la cualificación y formación de las personas que forman las organizaciones empresariales y sindicales para la realización de las actividades que, como agentes sociales, le son propias</w:t>
      </w:r>
      <w:r w:rsidRPr="00481952">
        <w:rPr>
          <w:rFonts w:eastAsia="Times New Roman"/>
        </w:rPr>
        <w:t>.</w:t>
      </w:r>
    </w:p>
    <w:p w14:paraId="13F7DD33" w14:textId="77777777" w:rsidR="00F60540" w:rsidRDefault="00230A2D" w:rsidP="00F60540">
      <w:pPr>
        <w:jc w:val="both"/>
        <w:rPr>
          <w:rFonts w:eastAsia="Times New Roman"/>
        </w:rPr>
      </w:pPr>
      <w:r w:rsidRPr="006E677B">
        <w:rPr>
          <w:rFonts w:eastAsia="Times New Roman"/>
        </w:rPr>
        <w:t xml:space="preserve">2.- </w:t>
      </w:r>
      <w:r w:rsidR="00F60540">
        <w:rPr>
          <w:rFonts w:eastAsia="Times New Roman"/>
        </w:rPr>
        <w:t>Se entiende por acci</w:t>
      </w:r>
      <w:r w:rsidR="00666FC3">
        <w:rPr>
          <w:rFonts w:eastAsia="Times New Roman"/>
        </w:rPr>
        <w:t xml:space="preserve">ón formativa </w:t>
      </w:r>
      <w:r w:rsidR="00F60540">
        <w:rPr>
          <w:rFonts w:eastAsia="Times New Roman"/>
        </w:rPr>
        <w:t>cada actuación o actividad que pueda ser individualizada en función del contenido, la fecha o el lugar de realización, o de las personas a las que va dirigida.</w:t>
      </w:r>
    </w:p>
    <w:p w14:paraId="26ED9B89" w14:textId="77777777" w:rsidR="00230A2D" w:rsidRDefault="00F60540" w:rsidP="00D81924">
      <w:pPr>
        <w:jc w:val="both"/>
        <w:rPr>
          <w:rFonts w:eastAsia="Times New Roman"/>
        </w:rPr>
      </w:pPr>
      <w:r>
        <w:rPr>
          <w:rFonts w:eastAsia="Times New Roman"/>
        </w:rPr>
        <w:t xml:space="preserve">3.- </w:t>
      </w:r>
      <w:r w:rsidR="006079E7">
        <w:rPr>
          <w:rFonts w:eastAsia="Times New Roman"/>
        </w:rPr>
        <w:t>Serán subvencionables cualquiera de los siguientes tipos de acciones incluidas dentro de los planes de formación,</w:t>
      </w:r>
      <w:r w:rsidR="00230A2D">
        <w:rPr>
          <w:rFonts w:eastAsia="Times New Roman"/>
        </w:rPr>
        <w:t xml:space="preserve"> según las características de su impartición: </w:t>
      </w:r>
    </w:p>
    <w:p w14:paraId="0474A9FB" w14:textId="77777777" w:rsidR="00230A2D" w:rsidRDefault="00230A2D" w:rsidP="00A3704E">
      <w:pPr>
        <w:ind w:left="708"/>
        <w:jc w:val="both"/>
        <w:rPr>
          <w:rFonts w:eastAsia="Times New Roman"/>
        </w:rPr>
      </w:pPr>
      <w:r w:rsidRPr="006E677B">
        <w:rPr>
          <w:rFonts w:eastAsia="Times New Roman"/>
        </w:rPr>
        <w:t xml:space="preserve">a) </w:t>
      </w:r>
      <w:r w:rsidR="00A3704E">
        <w:rPr>
          <w:rFonts w:eastAsia="Times New Roman"/>
        </w:rPr>
        <w:t xml:space="preserve">Grupo I, acciones </w:t>
      </w:r>
      <w:r>
        <w:rPr>
          <w:rFonts w:eastAsia="Times New Roman"/>
        </w:rPr>
        <w:t>de carácter presencial: son aquella</w:t>
      </w:r>
      <w:r w:rsidR="00126523">
        <w:rPr>
          <w:rFonts w:eastAsia="Times New Roman"/>
        </w:rPr>
        <w:t>s acciones organizadas por las e</w:t>
      </w:r>
      <w:r>
        <w:rPr>
          <w:rFonts w:eastAsia="Times New Roman"/>
        </w:rPr>
        <w:t>ntidades solicitantes, que se imparten presencialmente, pudiendo estar dirigidas a un grupo reducido de personas o tener la consideración de masivas. Se considerarán eventos masivos aquellos que se celebren en una o dos jornadas y con una participación superior a 60 personas.</w:t>
      </w:r>
    </w:p>
    <w:p w14:paraId="0AA9BDCB" w14:textId="77777777" w:rsidR="00A3704E" w:rsidRPr="00A3704E" w:rsidRDefault="001A23D8" w:rsidP="00A3704E">
      <w:pPr>
        <w:ind w:left="372" w:firstLine="336"/>
        <w:jc w:val="both"/>
        <w:rPr>
          <w:rFonts w:eastAsia="Times New Roman"/>
        </w:rPr>
      </w:pPr>
      <w:r w:rsidRPr="00A3704E">
        <w:rPr>
          <w:rFonts w:eastAsia="Times New Roman"/>
        </w:rPr>
        <w:t xml:space="preserve">Se </w:t>
      </w:r>
      <w:r w:rsidR="00A44EDF" w:rsidRPr="00A3704E">
        <w:rPr>
          <w:rFonts w:eastAsia="Times New Roman"/>
        </w:rPr>
        <w:t>incluyen</w:t>
      </w:r>
      <w:r w:rsidR="00DE1AB7" w:rsidRPr="00A3704E">
        <w:rPr>
          <w:rFonts w:eastAsia="Times New Roman"/>
        </w:rPr>
        <w:t xml:space="preserve"> entre los gastos a </w:t>
      </w:r>
      <w:r w:rsidRPr="00A3704E">
        <w:rPr>
          <w:rFonts w:eastAsia="Times New Roman"/>
        </w:rPr>
        <w:t>subvencionar</w:t>
      </w:r>
      <w:r w:rsidR="001E328D" w:rsidRPr="00A3704E">
        <w:rPr>
          <w:rFonts w:eastAsia="Times New Roman"/>
        </w:rPr>
        <w:t>:</w:t>
      </w:r>
      <w:r w:rsidR="00A3704E" w:rsidRPr="00A3704E">
        <w:rPr>
          <w:rFonts w:eastAsia="Times New Roman"/>
        </w:rPr>
        <w:t xml:space="preserve"> </w:t>
      </w:r>
    </w:p>
    <w:p w14:paraId="2CE2C809" w14:textId="77777777" w:rsidR="001E328D" w:rsidRDefault="00666FC3" w:rsidP="00A3704E">
      <w:pPr>
        <w:pStyle w:val="Prrafodelista"/>
        <w:numPr>
          <w:ilvl w:val="0"/>
          <w:numId w:val="9"/>
        </w:numPr>
        <w:jc w:val="both"/>
        <w:rPr>
          <w:rFonts w:eastAsia="Times New Roman"/>
        </w:rPr>
      </w:pPr>
      <w:r>
        <w:rPr>
          <w:rFonts w:eastAsia="Times New Roman"/>
        </w:rPr>
        <w:t>e</w:t>
      </w:r>
      <w:r w:rsidR="001A23D8" w:rsidRPr="00A3704E">
        <w:rPr>
          <w:rFonts w:eastAsia="Times New Roman"/>
        </w:rPr>
        <w:t>l al</w:t>
      </w:r>
      <w:r w:rsidR="001C2890">
        <w:rPr>
          <w:rFonts w:eastAsia="Times New Roman"/>
        </w:rPr>
        <w:t>quiler o uso de locales.</w:t>
      </w:r>
    </w:p>
    <w:p w14:paraId="1320D4B5" w14:textId="77777777" w:rsidR="001E328D" w:rsidRDefault="00666FC3" w:rsidP="00A3704E">
      <w:pPr>
        <w:pStyle w:val="Prrafodelista"/>
        <w:numPr>
          <w:ilvl w:val="0"/>
          <w:numId w:val="9"/>
        </w:numPr>
        <w:jc w:val="both"/>
        <w:rPr>
          <w:rFonts w:eastAsia="Times New Roman"/>
        </w:rPr>
      </w:pPr>
      <w:r>
        <w:rPr>
          <w:rFonts w:eastAsia="Times New Roman"/>
        </w:rPr>
        <w:t>e</w:t>
      </w:r>
      <w:r w:rsidR="001A23D8" w:rsidRPr="00A3704E">
        <w:rPr>
          <w:rFonts w:eastAsia="Times New Roman"/>
        </w:rPr>
        <w:t>l coste del personal docente, tanto interno como externo a la organización perceptora de la ayuda</w:t>
      </w:r>
      <w:r w:rsidR="001C2890">
        <w:rPr>
          <w:rFonts w:eastAsia="Times New Roman"/>
        </w:rPr>
        <w:t>.</w:t>
      </w:r>
      <w:r w:rsidR="001A23D8" w:rsidRPr="00A3704E">
        <w:rPr>
          <w:rFonts w:eastAsia="Times New Roman"/>
        </w:rPr>
        <w:t xml:space="preserve"> </w:t>
      </w:r>
    </w:p>
    <w:p w14:paraId="6D8CCDE6" w14:textId="77777777" w:rsidR="001E328D" w:rsidRDefault="00666FC3" w:rsidP="00A3704E">
      <w:pPr>
        <w:pStyle w:val="Prrafodelista"/>
        <w:numPr>
          <w:ilvl w:val="0"/>
          <w:numId w:val="9"/>
        </w:numPr>
        <w:jc w:val="both"/>
        <w:rPr>
          <w:rFonts w:eastAsia="Times New Roman"/>
        </w:rPr>
      </w:pPr>
      <w:r>
        <w:rPr>
          <w:rFonts w:eastAsia="Times New Roman"/>
        </w:rPr>
        <w:t>e</w:t>
      </w:r>
      <w:r w:rsidRPr="00A3704E">
        <w:rPr>
          <w:rFonts w:eastAsia="Times New Roman"/>
        </w:rPr>
        <w:t>l coste del</w:t>
      </w:r>
      <w:r w:rsidR="001E328D" w:rsidRPr="00A3704E">
        <w:rPr>
          <w:rFonts w:eastAsia="Times New Roman"/>
        </w:rPr>
        <w:t xml:space="preserve"> material fungible:</w:t>
      </w:r>
      <w:r w:rsidR="00783148" w:rsidRPr="00A3704E">
        <w:rPr>
          <w:rFonts w:eastAsia="Times New Roman"/>
        </w:rPr>
        <w:t xml:space="preserve"> alquiler de equipamiento informático,</w:t>
      </w:r>
      <w:r w:rsidR="001A23D8" w:rsidRPr="00A3704E">
        <w:rPr>
          <w:rFonts w:eastAsia="Times New Roman"/>
        </w:rPr>
        <w:t xml:space="preserve"> adquisición o reproducción de los materiales didácticos de apoyo y alquiler de equipos técnicos. </w:t>
      </w:r>
    </w:p>
    <w:p w14:paraId="4DC3E435" w14:textId="77777777" w:rsidR="001A23D8" w:rsidRPr="00666FC3" w:rsidRDefault="001C2890" w:rsidP="00666FC3">
      <w:pPr>
        <w:pStyle w:val="Prrafodelista"/>
        <w:numPr>
          <w:ilvl w:val="0"/>
          <w:numId w:val="9"/>
        </w:numPr>
        <w:jc w:val="both"/>
        <w:rPr>
          <w:rFonts w:eastAsia="Times New Roman"/>
        </w:rPr>
      </w:pPr>
      <w:r>
        <w:rPr>
          <w:rFonts w:eastAsia="Times New Roman"/>
        </w:rPr>
        <w:t xml:space="preserve">aquellos que </w:t>
      </w:r>
      <w:r w:rsidR="00DE1AB7" w:rsidRPr="00666FC3">
        <w:rPr>
          <w:rFonts w:eastAsia="Times New Roman"/>
        </w:rPr>
        <w:t>se realice</w:t>
      </w:r>
      <w:r>
        <w:rPr>
          <w:rFonts w:eastAsia="Times New Roman"/>
        </w:rPr>
        <w:t xml:space="preserve">n </w:t>
      </w:r>
      <w:r w:rsidR="00DE1AB7" w:rsidRPr="00666FC3">
        <w:rPr>
          <w:rFonts w:eastAsia="Times New Roman"/>
        </w:rPr>
        <w:t xml:space="preserve">con el objeto de lograr la plena accesibilidad </w:t>
      </w:r>
      <w:r w:rsidR="00C234BF" w:rsidRPr="00666FC3">
        <w:rPr>
          <w:rFonts w:eastAsia="Times New Roman"/>
        </w:rPr>
        <w:t xml:space="preserve">en los sistemas de comunicación </w:t>
      </w:r>
      <w:r w:rsidR="00DE1AB7" w:rsidRPr="00666FC3">
        <w:rPr>
          <w:rFonts w:eastAsia="Times New Roman"/>
        </w:rPr>
        <w:t>de las personas a las actividades formativas.</w:t>
      </w:r>
    </w:p>
    <w:p w14:paraId="6F1699D8" w14:textId="77777777" w:rsidR="00230A2D" w:rsidRDefault="00230A2D" w:rsidP="00A3704E">
      <w:pPr>
        <w:ind w:left="708"/>
        <w:jc w:val="both"/>
        <w:rPr>
          <w:rFonts w:eastAsia="Times New Roman"/>
        </w:rPr>
      </w:pPr>
      <w:r w:rsidRPr="0066388E">
        <w:rPr>
          <w:rFonts w:eastAsia="Times New Roman"/>
        </w:rPr>
        <w:t>b) Grupo II</w:t>
      </w:r>
      <w:r w:rsidR="001C2890">
        <w:rPr>
          <w:rFonts w:eastAsia="Times New Roman"/>
        </w:rPr>
        <w:t>, acciones</w:t>
      </w:r>
      <w:r w:rsidRPr="0066388E">
        <w:rPr>
          <w:rFonts w:eastAsia="Times New Roman"/>
        </w:rPr>
        <w:t xml:space="preserve"> de carácter no presencial: son aquellas acciones que se imparten a distancia, </w:t>
      </w:r>
      <w:r w:rsidR="00CA414B" w:rsidRPr="0066388E">
        <w:rPr>
          <w:rFonts w:eastAsia="Times New Roman"/>
        </w:rPr>
        <w:t xml:space="preserve">en línea o de carácter mixto, </w:t>
      </w:r>
      <w:r w:rsidRPr="0066388E">
        <w:rPr>
          <w:rFonts w:eastAsia="Times New Roman"/>
        </w:rPr>
        <w:t xml:space="preserve">pudiendo estar basadas </w:t>
      </w:r>
      <w:r w:rsidR="00783148" w:rsidRPr="0066388E">
        <w:rPr>
          <w:rFonts w:eastAsia="Times New Roman"/>
        </w:rPr>
        <w:t>tanto en</w:t>
      </w:r>
      <w:r w:rsidRPr="0066388E">
        <w:rPr>
          <w:rFonts w:eastAsia="Times New Roman"/>
        </w:rPr>
        <w:t xml:space="preserve"> el uso de materiales didácticos o </w:t>
      </w:r>
      <w:r w:rsidRPr="006E677B">
        <w:rPr>
          <w:rFonts w:eastAsia="Times New Roman"/>
        </w:rPr>
        <w:t>divulgativos, impresos o electrónicos, como en plataformas de aprendizaje electrónico</w:t>
      </w:r>
      <w:r w:rsidR="00AA5CED">
        <w:rPr>
          <w:rFonts w:eastAsia="Times New Roman"/>
        </w:rPr>
        <w:t>, propias o de terceros.</w:t>
      </w:r>
    </w:p>
    <w:p w14:paraId="5118F671" w14:textId="77777777" w:rsidR="001E328D" w:rsidRDefault="00C71BBC" w:rsidP="000A3CDB">
      <w:pPr>
        <w:pStyle w:val="Prrafodelista"/>
        <w:numPr>
          <w:ilvl w:val="0"/>
          <w:numId w:val="10"/>
        </w:numPr>
        <w:jc w:val="both"/>
        <w:rPr>
          <w:rFonts w:eastAsia="Times New Roman"/>
        </w:rPr>
      </w:pPr>
      <w:r w:rsidRPr="000A3CDB">
        <w:rPr>
          <w:rFonts w:eastAsia="Times New Roman"/>
        </w:rPr>
        <w:t>En el caso de plataformas propias, s</w:t>
      </w:r>
      <w:r w:rsidR="00AA5CED" w:rsidRPr="000A3CDB">
        <w:rPr>
          <w:rFonts w:eastAsia="Times New Roman"/>
        </w:rPr>
        <w:t xml:space="preserve">e </w:t>
      </w:r>
      <w:r w:rsidR="00C234BF" w:rsidRPr="000A3CDB">
        <w:rPr>
          <w:rFonts w:eastAsia="Times New Roman"/>
        </w:rPr>
        <w:t>incluyen</w:t>
      </w:r>
      <w:r w:rsidR="00B57A2A" w:rsidRPr="000A3CDB">
        <w:rPr>
          <w:rFonts w:eastAsia="Times New Roman"/>
        </w:rPr>
        <w:t xml:space="preserve"> entre los gastos a subvencionar </w:t>
      </w:r>
      <w:r w:rsidR="00AA5CED" w:rsidRPr="000A3CDB">
        <w:rPr>
          <w:rFonts w:eastAsia="Times New Roman"/>
        </w:rPr>
        <w:t xml:space="preserve">en este grupo </w:t>
      </w:r>
      <w:r w:rsidR="00B57A2A" w:rsidRPr="000A3CDB">
        <w:rPr>
          <w:rFonts w:eastAsia="Times New Roman"/>
        </w:rPr>
        <w:t>los derivados de toda la fase de realización, desde la concepción y el diseño hasta la producción del mater</w:t>
      </w:r>
      <w:r w:rsidR="00AA5CED" w:rsidRPr="000A3CDB">
        <w:rPr>
          <w:rFonts w:eastAsia="Times New Roman"/>
        </w:rPr>
        <w:t xml:space="preserve">ial final y sus actualizaciones, así como el gasto </w:t>
      </w:r>
      <w:r w:rsidRPr="000A3CDB">
        <w:rPr>
          <w:rFonts w:eastAsia="Times New Roman"/>
        </w:rPr>
        <w:t xml:space="preserve">informático y en telecomunicaciones. </w:t>
      </w:r>
    </w:p>
    <w:p w14:paraId="45B33A5F" w14:textId="77777777" w:rsidR="000A3CDB" w:rsidRDefault="000A3CDB" w:rsidP="000A3CDB">
      <w:pPr>
        <w:pStyle w:val="Prrafodelista"/>
        <w:ind w:left="1428"/>
        <w:jc w:val="both"/>
        <w:rPr>
          <w:rFonts w:eastAsia="Times New Roman"/>
        </w:rPr>
      </w:pPr>
    </w:p>
    <w:p w14:paraId="07D328E1" w14:textId="77777777" w:rsidR="00B57A2A" w:rsidRPr="000A3CDB" w:rsidRDefault="00C71BBC" w:rsidP="000A3CDB">
      <w:pPr>
        <w:pStyle w:val="Prrafodelista"/>
        <w:numPr>
          <w:ilvl w:val="0"/>
          <w:numId w:val="10"/>
        </w:numPr>
        <w:jc w:val="both"/>
        <w:rPr>
          <w:rFonts w:eastAsia="Times New Roman"/>
        </w:rPr>
      </w:pPr>
      <w:r w:rsidRPr="000A3CDB">
        <w:rPr>
          <w:rFonts w:eastAsia="Times New Roman"/>
        </w:rPr>
        <w:t>En el caso de plataformas de te</w:t>
      </w:r>
      <w:r w:rsidR="00A61C68" w:rsidRPr="000A3CDB">
        <w:rPr>
          <w:rFonts w:eastAsia="Times New Roman"/>
        </w:rPr>
        <w:t>rceros, se incluyen entre los gastos a subvencionar las</w:t>
      </w:r>
      <w:r w:rsidR="00C234BF" w:rsidRPr="000A3CDB">
        <w:rPr>
          <w:rFonts w:eastAsia="Times New Roman"/>
        </w:rPr>
        <w:t xml:space="preserve"> licencias informáticas</w:t>
      </w:r>
      <w:r w:rsidR="00A61C68" w:rsidRPr="000A3CDB">
        <w:rPr>
          <w:rFonts w:eastAsia="Times New Roman"/>
        </w:rPr>
        <w:t xml:space="preserve">, otros gastos informáticos </w:t>
      </w:r>
      <w:r w:rsidR="00AA5CED" w:rsidRPr="000A3CDB">
        <w:rPr>
          <w:rFonts w:eastAsia="Times New Roman"/>
        </w:rPr>
        <w:t>y en telecomunicaciones necesario</w:t>
      </w:r>
      <w:r w:rsidR="00A61C68" w:rsidRPr="000A3CDB">
        <w:rPr>
          <w:rFonts w:eastAsia="Times New Roman"/>
        </w:rPr>
        <w:t>s</w:t>
      </w:r>
      <w:r w:rsidR="00AA5CED" w:rsidRPr="000A3CDB">
        <w:rPr>
          <w:rFonts w:eastAsia="Times New Roman"/>
        </w:rPr>
        <w:t xml:space="preserve"> para la realización de este tipo de acciones formativas</w:t>
      </w:r>
      <w:r w:rsidR="00A61C68" w:rsidRPr="000A3CDB">
        <w:rPr>
          <w:rFonts w:eastAsia="Times New Roman"/>
        </w:rPr>
        <w:t xml:space="preserve">. Y en todo caso, </w:t>
      </w:r>
      <w:r w:rsidR="00AA5CED" w:rsidRPr="000A3CDB">
        <w:rPr>
          <w:rFonts w:eastAsia="Times New Roman"/>
        </w:rPr>
        <w:t>el personal docente a él adscrito.</w:t>
      </w:r>
    </w:p>
    <w:p w14:paraId="4AD3F576" w14:textId="77777777" w:rsidR="00AA5CED" w:rsidRDefault="000A3CDB" w:rsidP="00A3704E">
      <w:pPr>
        <w:ind w:left="708"/>
        <w:jc w:val="both"/>
        <w:rPr>
          <w:rFonts w:eastAsia="Times New Roman"/>
        </w:rPr>
      </w:pPr>
      <w:r>
        <w:rPr>
          <w:rFonts w:eastAsia="Times New Roman"/>
        </w:rPr>
        <w:t xml:space="preserve">c) Grupo III, </w:t>
      </w:r>
      <w:r w:rsidR="00230A2D">
        <w:rPr>
          <w:rFonts w:eastAsia="Times New Roman"/>
        </w:rPr>
        <w:t xml:space="preserve">recursos materiales: </w:t>
      </w:r>
      <w:r w:rsidR="001E328D">
        <w:rPr>
          <w:rFonts w:eastAsia="Times New Roman"/>
        </w:rPr>
        <w:t>son aquellas acciones destinadas a la elaboración de</w:t>
      </w:r>
      <w:r w:rsidR="00AA5CED">
        <w:rPr>
          <w:rFonts w:eastAsia="Times New Roman"/>
        </w:rPr>
        <w:t xml:space="preserve"> mater</w:t>
      </w:r>
      <w:r w:rsidR="0041782A">
        <w:rPr>
          <w:rFonts w:eastAsia="Times New Roman"/>
        </w:rPr>
        <w:t xml:space="preserve">iales didácticos y divulgativos, </w:t>
      </w:r>
      <w:r w:rsidR="00AA5CED">
        <w:rPr>
          <w:rFonts w:eastAsia="Times New Roman"/>
        </w:rPr>
        <w:t>tales como p</w:t>
      </w:r>
      <w:r w:rsidR="0041782A">
        <w:rPr>
          <w:rFonts w:eastAsia="Times New Roman"/>
        </w:rPr>
        <w:t>ublicaciones, libros, revistas, folletos, o cualquier otro de similar naturaleza, tanto en soporte papel como digital.</w:t>
      </w:r>
    </w:p>
    <w:p w14:paraId="407C92C6" w14:textId="77777777" w:rsidR="00230A2D" w:rsidRPr="006E677B" w:rsidRDefault="00AA5CED" w:rsidP="00A3704E">
      <w:pPr>
        <w:ind w:left="708"/>
        <w:jc w:val="both"/>
        <w:rPr>
          <w:rFonts w:eastAsia="Times New Roman"/>
        </w:rPr>
      </w:pPr>
      <w:r>
        <w:rPr>
          <w:rFonts w:eastAsia="Times New Roman"/>
        </w:rPr>
        <w:t xml:space="preserve">Se </w:t>
      </w:r>
      <w:r w:rsidR="00C234BF">
        <w:rPr>
          <w:rFonts w:eastAsia="Times New Roman"/>
        </w:rPr>
        <w:t>incluyen</w:t>
      </w:r>
      <w:r>
        <w:rPr>
          <w:rFonts w:eastAsia="Times New Roman"/>
        </w:rPr>
        <w:t xml:space="preserve"> entre los gastos a subvencionar</w:t>
      </w:r>
      <w:r w:rsidR="00F63137">
        <w:rPr>
          <w:rFonts w:eastAsia="Times New Roman"/>
        </w:rPr>
        <w:t xml:space="preserve"> </w:t>
      </w:r>
      <w:r w:rsidR="00230A2D">
        <w:rPr>
          <w:rFonts w:eastAsia="Times New Roman"/>
        </w:rPr>
        <w:t xml:space="preserve">la </w:t>
      </w:r>
      <w:r w:rsidR="000B2346">
        <w:rPr>
          <w:rFonts w:eastAsia="Times New Roman"/>
        </w:rPr>
        <w:t xml:space="preserve">preparación, elaboración, </w:t>
      </w:r>
      <w:r w:rsidR="00285F5B">
        <w:rPr>
          <w:rFonts w:eastAsia="Times New Roman"/>
        </w:rPr>
        <w:t>traducción, edición</w:t>
      </w:r>
      <w:r w:rsidR="00230A2D">
        <w:rPr>
          <w:rFonts w:eastAsia="Times New Roman"/>
        </w:rPr>
        <w:t xml:space="preserve"> </w:t>
      </w:r>
      <w:r w:rsidR="000B2346">
        <w:rPr>
          <w:rFonts w:eastAsia="Times New Roman"/>
        </w:rPr>
        <w:t xml:space="preserve">y distribución </w:t>
      </w:r>
      <w:r w:rsidR="00230A2D">
        <w:rPr>
          <w:rFonts w:eastAsia="Times New Roman"/>
        </w:rPr>
        <w:t>de</w:t>
      </w:r>
      <w:r>
        <w:rPr>
          <w:rFonts w:eastAsia="Times New Roman"/>
        </w:rPr>
        <w:t xml:space="preserve"> dichos recursos.</w:t>
      </w:r>
    </w:p>
    <w:p w14:paraId="061786C8" w14:textId="77777777" w:rsidR="00230A2D" w:rsidRDefault="00230A2D" w:rsidP="00A3704E">
      <w:pPr>
        <w:ind w:left="708"/>
        <w:jc w:val="both"/>
        <w:rPr>
          <w:rFonts w:eastAsia="Times New Roman"/>
        </w:rPr>
      </w:pPr>
      <w:r>
        <w:rPr>
          <w:rFonts w:eastAsia="Times New Roman"/>
        </w:rPr>
        <w:t>d</w:t>
      </w:r>
      <w:r w:rsidRPr="006E677B">
        <w:rPr>
          <w:rFonts w:eastAsia="Times New Roman"/>
        </w:rPr>
        <w:t xml:space="preserve">) </w:t>
      </w:r>
      <w:r w:rsidR="0041782A">
        <w:rPr>
          <w:rFonts w:eastAsia="Times New Roman"/>
        </w:rPr>
        <w:t xml:space="preserve">Grupo IV, </w:t>
      </w:r>
      <w:r w:rsidR="001E328D">
        <w:rPr>
          <w:rFonts w:eastAsia="Times New Roman"/>
        </w:rPr>
        <w:t>asistencia a actividades de</w:t>
      </w:r>
      <w:r w:rsidR="0041782A">
        <w:rPr>
          <w:rFonts w:eastAsia="Times New Roman"/>
        </w:rPr>
        <w:t xml:space="preserve"> formación organizadas por terceros</w:t>
      </w:r>
      <w:r w:rsidR="00126523">
        <w:rPr>
          <w:rFonts w:eastAsia="Times New Roman"/>
        </w:rPr>
        <w:t>: s</w:t>
      </w:r>
      <w:r w:rsidR="001E328D">
        <w:rPr>
          <w:rFonts w:eastAsia="Times New Roman"/>
        </w:rPr>
        <w:t xml:space="preserve">on aquellas acciones que consisten en la </w:t>
      </w:r>
      <w:r>
        <w:rPr>
          <w:rFonts w:eastAsia="Times New Roman"/>
        </w:rPr>
        <w:t>a</w:t>
      </w:r>
      <w:r w:rsidRPr="006E677B">
        <w:rPr>
          <w:rFonts w:eastAsia="Times New Roman"/>
        </w:rPr>
        <w:t xml:space="preserve">sistencia a actividades de formación </w:t>
      </w:r>
      <w:r w:rsidR="00AA5CED">
        <w:rPr>
          <w:rFonts w:eastAsia="Times New Roman"/>
        </w:rPr>
        <w:t>de carácter presencia</w:t>
      </w:r>
      <w:r w:rsidR="000D4C66">
        <w:rPr>
          <w:rFonts w:eastAsia="Times New Roman"/>
        </w:rPr>
        <w:t>l</w:t>
      </w:r>
      <w:r w:rsidR="00AA5CED">
        <w:rPr>
          <w:rFonts w:eastAsia="Times New Roman"/>
        </w:rPr>
        <w:t xml:space="preserve"> </w:t>
      </w:r>
      <w:r w:rsidRPr="006E677B">
        <w:rPr>
          <w:rFonts w:eastAsia="Times New Roman"/>
        </w:rPr>
        <w:t>orga</w:t>
      </w:r>
      <w:r w:rsidR="0041782A">
        <w:rPr>
          <w:rFonts w:eastAsia="Times New Roman"/>
        </w:rPr>
        <w:t>nizadas o impartidas por otras e</w:t>
      </w:r>
      <w:r w:rsidRPr="006E677B">
        <w:rPr>
          <w:rFonts w:eastAsia="Times New Roman"/>
        </w:rPr>
        <w:t>ntida</w:t>
      </w:r>
      <w:r w:rsidR="0041782A">
        <w:rPr>
          <w:rFonts w:eastAsia="Times New Roman"/>
        </w:rPr>
        <w:t xml:space="preserve">des, distintas de las </w:t>
      </w:r>
      <w:r w:rsidRPr="006E677B">
        <w:rPr>
          <w:rFonts w:eastAsia="Times New Roman"/>
        </w:rPr>
        <w:t>solicitantes, y que sean expertas en la materia so</w:t>
      </w:r>
      <w:r w:rsidR="00126523">
        <w:rPr>
          <w:rFonts w:eastAsia="Times New Roman"/>
        </w:rPr>
        <w:t>bre la que verse tal actividad.</w:t>
      </w:r>
    </w:p>
    <w:p w14:paraId="4F9A59C2" w14:textId="77777777" w:rsidR="000D43E8" w:rsidRDefault="000D43E8" w:rsidP="00A3704E">
      <w:pPr>
        <w:ind w:left="708"/>
        <w:jc w:val="both"/>
        <w:rPr>
          <w:rFonts w:eastAsia="Times New Roman"/>
        </w:rPr>
      </w:pPr>
      <w:r>
        <w:rPr>
          <w:rFonts w:eastAsia="Times New Roman"/>
        </w:rPr>
        <w:t>Se incluyen entre los gastos a subvencionar el pago de las tasas académicas y la matrícula, sea esta de un solo pago o varios.</w:t>
      </w:r>
    </w:p>
    <w:p w14:paraId="6F723CAB" w14:textId="77777777" w:rsidR="00230A2D" w:rsidRDefault="00F60540" w:rsidP="00D81924">
      <w:pPr>
        <w:jc w:val="both"/>
        <w:rPr>
          <w:rFonts w:eastAsia="Times New Roman"/>
        </w:rPr>
      </w:pPr>
      <w:r>
        <w:rPr>
          <w:rFonts w:eastAsia="Times New Roman"/>
        </w:rPr>
        <w:t>4</w:t>
      </w:r>
      <w:r w:rsidR="00AA5CED">
        <w:rPr>
          <w:rFonts w:eastAsia="Times New Roman"/>
        </w:rPr>
        <w:t xml:space="preserve">.- </w:t>
      </w:r>
      <w:r w:rsidR="00230A2D" w:rsidRPr="006E677B">
        <w:rPr>
          <w:rFonts w:eastAsia="Times New Roman"/>
        </w:rPr>
        <w:t>La totalidad de las acciones de formación previstas en los planes formativos objeto de sub</w:t>
      </w:r>
      <w:r w:rsidR="00126523">
        <w:rPr>
          <w:rFonts w:eastAsia="Times New Roman"/>
        </w:rPr>
        <w:t xml:space="preserve">vención en virtud del presente </w:t>
      </w:r>
      <w:r w:rsidR="001B23AC">
        <w:rPr>
          <w:rFonts w:eastAsia="Times New Roman"/>
        </w:rPr>
        <w:t>Decreto</w:t>
      </w:r>
      <w:r w:rsidR="00230A2D" w:rsidRPr="006E677B">
        <w:rPr>
          <w:rFonts w:eastAsia="Times New Roman"/>
        </w:rPr>
        <w:t xml:space="preserve"> deberán iniciarse en el año en que se efectúe la correspondiente convocatoria y estar finalizadas con anterioridad al 30 de marzo del ejercicio siguiente.</w:t>
      </w:r>
    </w:p>
    <w:p w14:paraId="0C8E5A1F" w14:textId="77777777" w:rsidR="00365C31" w:rsidRPr="00D81924" w:rsidRDefault="00365C31" w:rsidP="00D81924">
      <w:pPr>
        <w:jc w:val="both"/>
        <w:rPr>
          <w:rFonts w:eastAsia="Times New Roman"/>
          <w:b/>
        </w:rPr>
      </w:pPr>
      <w:r w:rsidRPr="00D81924">
        <w:rPr>
          <w:rFonts w:eastAsia="Times New Roman"/>
          <w:b/>
        </w:rPr>
        <w:t xml:space="preserve">Artículo </w:t>
      </w:r>
      <w:r w:rsidR="000D43E8">
        <w:rPr>
          <w:rFonts w:eastAsia="Times New Roman"/>
          <w:b/>
        </w:rPr>
        <w:t>5</w:t>
      </w:r>
      <w:r w:rsidR="002009D4">
        <w:rPr>
          <w:rFonts w:eastAsia="Times New Roman"/>
          <w:b/>
        </w:rPr>
        <w:t>.-</w:t>
      </w:r>
      <w:r w:rsidRPr="00D81924">
        <w:rPr>
          <w:rFonts w:eastAsia="Times New Roman"/>
          <w:b/>
        </w:rPr>
        <w:t xml:space="preserve"> Personas destinatarias de las acciones.</w:t>
      </w:r>
    </w:p>
    <w:p w14:paraId="4C23FD40" w14:textId="77777777" w:rsidR="00230A2D" w:rsidRDefault="00365C31" w:rsidP="00D81924">
      <w:pPr>
        <w:jc w:val="both"/>
        <w:rPr>
          <w:rFonts w:eastAsia="Times New Roman"/>
        </w:rPr>
      </w:pPr>
      <w:r w:rsidRPr="006E677B">
        <w:rPr>
          <w:rFonts w:eastAsia="Times New Roman"/>
        </w:rPr>
        <w:t>Las personas destinatarias de las acciones incluidas en los planes formativos objeto de subvención serán el personal con dedicación directa al funcionamiento y estructura de las organiz</w:t>
      </w:r>
      <w:r w:rsidR="00345D6C">
        <w:rPr>
          <w:rFonts w:eastAsia="Times New Roman"/>
        </w:rPr>
        <w:t>aciones citadas en el artículo 3.1</w:t>
      </w:r>
      <w:r w:rsidRPr="006E677B">
        <w:rPr>
          <w:rFonts w:eastAsia="Times New Roman"/>
        </w:rPr>
        <w:t xml:space="preserve"> de este </w:t>
      </w:r>
      <w:r w:rsidR="001B23AC">
        <w:rPr>
          <w:rFonts w:eastAsia="Times New Roman"/>
        </w:rPr>
        <w:t>Decreto</w:t>
      </w:r>
      <w:r w:rsidRPr="006E677B">
        <w:rPr>
          <w:rFonts w:eastAsia="Times New Roman"/>
        </w:rPr>
        <w:t>, así como el conjunto de miembros y personas delegadas, asociadas, afiliadas o vinculadas directamente a las mismas.</w:t>
      </w:r>
    </w:p>
    <w:p w14:paraId="1BB75D9D" w14:textId="77777777" w:rsidR="00365C31" w:rsidRPr="00D81924" w:rsidRDefault="00365C31" w:rsidP="00D81924">
      <w:pPr>
        <w:jc w:val="both"/>
        <w:rPr>
          <w:rFonts w:eastAsia="Times New Roman"/>
          <w:b/>
        </w:rPr>
      </w:pPr>
      <w:r w:rsidRPr="00D81924">
        <w:rPr>
          <w:rFonts w:eastAsia="Times New Roman"/>
          <w:b/>
        </w:rPr>
        <w:t xml:space="preserve">Artículo </w:t>
      </w:r>
      <w:r w:rsidR="008871A0">
        <w:rPr>
          <w:rFonts w:eastAsia="Times New Roman"/>
          <w:b/>
        </w:rPr>
        <w:t>6</w:t>
      </w:r>
      <w:r w:rsidRPr="00D81924">
        <w:rPr>
          <w:rFonts w:eastAsia="Times New Roman"/>
          <w:b/>
        </w:rPr>
        <w:t>.- Convocatoria</w:t>
      </w:r>
      <w:r w:rsidR="00CD4977">
        <w:rPr>
          <w:rFonts w:eastAsia="Times New Roman"/>
          <w:b/>
        </w:rPr>
        <w:t xml:space="preserve"> y presupuesto a</w:t>
      </w:r>
      <w:r w:rsidR="00230A2D" w:rsidRPr="00D81924">
        <w:rPr>
          <w:rFonts w:eastAsia="Times New Roman"/>
          <w:b/>
        </w:rPr>
        <w:t>nual</w:t>
      </w:r>
      <w:r w:rsidR="00345D6C">
        <w:rPr>
          <w:rFonts w:eastAsia="Times New Roman"/>
          <w:b/>
        </w:rPr>
        <w:t>.</w:t>
      </w:r>
    </w:p>
    <w:p w14:paraId="648F0FF2" w14:textId="77777777" w:rsidR="00FD7B5D" w:rsidRDefault="00FD7B5D" w:rsidP="00FD7B5D">
      <w:pPr>
        <w:jc w:val="both"/>
        <w:rPr>
          <w:rFonts w:eastAsia="Times New Roman"/>
        </w:rPr>
      </w:pPr>
      <w:r>
        <w:rPr>
          <w:rFonts w:eastAsia="Times New Roman"/>
        </w:rPr>
        <w:t>1</w:t>
      </w:r>
      <w:r w:rsidRPr="00B81E51">
        <w:rPr>
          <w:rFonts w:eastAsia="Times New Roman"/>
        </w:rPr>
        <w:t xml:space="preserve">.- </w:t>
      </w:r>
      <w:r>
        <w:rPr>
          <w:rFonts w:eastAsia="Times New Roman"/>
        </w:rPr>
        <w:t xml:space="preserve">A los efectos </w:t>
      </w:r>
      <w:r w:rsidR="00622AE6">
        <w:rPr>
          <w:rFonts w:eastAsia="Times New Roman"/>
        </w:rPr>
        <w:t>d</w:t>
      </w:r>
      <w:r>
        <w:rPr>
          <w:rFonts w:eastAsia="Times New Roman"/>
        </w:rPr>
        <w:t xml:space="preserve">e dar cumplimiento al principio de publicidad, mediante </w:t>
      </w:r>
      <w:r w:rsidR="00126523">
        <w:rPr>
          <w:rFonts w:eastAsia="Times New Roman"/>
        </w:rPr>
        <w:t>o</w:t>
      </w:r>
      <w:r>
        <w:rPr>
          <w:rFonts w:eastAsia="Times New Roman"/>
        </w:rPr>
        <w:t>rden de</w:t>
      </w:r>
      <w:r w:rsidR="00345D6C">
        <w:rPr>
          <w:rFonts w:eastAsia="Times New Roman"/>
        </w:rPr>
        <w:t xml:space="preserve"> la persona </w:t>
      </w:r>
      <w:r w:rsidR="001E328D">
        <w:rPr>
          <w:rFonts w:eastAsia="Times New Roman"/>
        </w:rPr>
        <w:t xml:space="preserve">titular del </w:t>
      </w:r>
      <w:r w:rsidRPr="00B81E51" w:rsidDel="00435357">
        <w:rPr>
          <w:rFonts w:eastAsia="Times New Roman"/>
        </w:rPr>
        <w:t xml:space="preserve">Departamento </w:t>
      </w:r>
      <w:r w:rsidRPr="00B81E51">
        <w:rPr>
          <w:rFonts w:eastAsia="Times New Roman"/>
        </w:rPr>
        <w:t xml:space="preserve">con competencia en materia de trabajo, </w:t>
      </w:r>
      <w:r w:rsidRPr="00B81E51" w:rsidDel="00435357">
        <w:rPr>
          <w:rFonts w:eastAsia="Times New Roman"/>
        </w:rPr>
        <w:t>se realizará</w:t>
      </w:r>
      <w:r>
        <w:rPr>
          <w:rFonts w:eastAsia="Times New Roman"/>
        </w:rPr>
        <w:t xml:space="preserve"> anualmente la convocatoria de estas ayudas, con expresión del plazo de presentación de solicitudes que, como mínimo será de un mes desde que dicha </w:t>
      </w:r>
      <w:r w:rsidR="00126523">
        <w:rPr>
          <w:rFonts w:eastAsia="Times New Roman"/>
        </w:rPr>
        <w:t>o</w:t>
      </w:r>
      <w:r>
        <w:rPr>
          <w:rFonts w:eastAsia="Times New Roman"/>
        </w:rPr>
        <w:t xml:space="preserve">rden surta efectos, </w:t>
      </w:r>
      <w:r w:rsidR="0040216D">
        <w:rPr>
          <w:rFonts w:eastAsia="Times New Roman"/>
        </w:rPr>
        <w:t xml:space="preserve">así como las previsiones contenidas en este </w:t>
      </w:r>
      <w:r w:rsidR="001B23AC">
        <w:rPr>
          <w:rFonts w:eastAsia="Times New Roman"/>
        </w:rPr>
        <w:t>Decreto</w:t>
      </w:r>
      <w:r w:rsidR="00345D6C">
        <w:rPr>
          <w:rFonts w:eastAsia="Times New Roman"/>
        </w:rPr>
        <w:t>,</w:t>
      </w:r>
      <w:r w:rsidR="0040216D">
        <w:rPr>
          <w:rFonts w:eastAsia="Times New Roman"/>
        </w:rPr>
        <w:t xml:space="preserve"> </w:t>
      </w:r>
      <w:r>
        <w:rPr>
          <w:rFonts w:eastAsia="Times New Roman"/>
        </w:rPr>
        <w:t>y de la cua</w:t>
      </w:r>
      <w:r w:rsidR="00345D6C">
        <w:rPr>
          <w:rFonts w:eastAsia="Times New Roman"/>
        </w:rPr>
        <w:t xml:space="preserve">ntía consignada en los Presupuestos Generales de la Comunidad Autónoma de Euskadi </w:t>
      </w:r>
      <w:r w:rsidR="0040216D">
        <w:rPr>
          <w:rFonts w:eastAsia="Times New Roman"/>
        </w:rPr>
        <w:t>que vaya a destinarse a su financiación</w:t>
      </w:r>
      <w:r w:rsidR="00345D6C">
        <w:rPr>
          <w:rFonts w:eastAsia="Times New Roman"/>
        </w:rPr>
        <w:t xml:space="preserve"> en el correspondiente ejercicio, sin perjuicio de lo establecido en la Disposición </w:t>
      </w:r>
      <w:r w:rsidR="00126523">
        <w:rPr>
          <w:rFonts w:eastAsia="Times New Roman"/>
        </w:rPr>
        <w:t>T</w:t>
      </w:r>
      <w:r w:rsidR="00345D6C">
        <w:rPr>
          <w:rFonts w:eastAsia="Times New Roman"/>
        </w:rPr>
        <w:t>ransitoria para el presente año.</w:t>
      </w:r>
    </w:p>
    <w:p w14:paraId="5F63B4CB" w14:textId="77777777" w:rsidR="0040216D" w:rsidRDefault="00FD7B5D">
      <w:pPr>
        <w:jc w:val="both"/>
        <w:rPr>
          <w:rFonts w:eastAsia="Times New Roman"/>
        </w:rPr>
      </w:pPr>
      <w:r>
        <w:rPr>
          <w:rFonts w:eastAsia="Times New Roman"/>
        </w:rPr>
        <w:t>2</w:t>
      </w:r>
      <w:r w:rsidR="00230A2D">
        <w:rPr>
          <w:rFonts w:eastAsia="Times New Roman"/>
        </w:rPr>
        <w:t xml:space="preserve">.- El presupuesto anual destinado </w:t>
      </w:r>
      <w:r w:rsidR="00345D6C">
        <w:rPr>
          <w:rFonts w:eastAsia="Times New Roman"/>
        </w:rPr>
        <w:t>a este programa de ayudas</w:t>
      </w:r>
      <w:r w:rsidR="00230A2D">
        <w:rPr>
          <w:rFonts w:eastAsia="Times New Roman"/>
        </w:rPr>
        <w:t xml:space="preserve"> será el </w:t>
      </w:r>
      <w:r w:rsidR="00AC1DBC">
        <w:rPr>
          <w:rFonts w:eastAsia="Times New Roman"/>
        </w:rPr>
        <w:t xml:space="preserve">contemplado </w:t>
      </w:r>
      <w:r w:rsidR="00230A2D">
        <w:rPr>
          <w:rFonts w:eastAsia="Times New Roman"/>
        </w:rPr>
        <w:t xml:space="preserve">en </w:t>
      </w:r>
      <w:r w:rsidR="00345D6C">
        <w:rPr>
          <w:rFonts w:eastAsia="Times New Roman"/>
        </w:rPr>
        <w:t>los Presupuestos Generales de la Comunidad Autónoma de Euskadi para cada ejercicio económico</w:t>
      </w:r>
      <w:r w:rsidR="00AC1DBC">
        <w:rPr>
          <w:rFonts w:eastAsia="Times New Roman"/>
        </w:rPr>
        <w:t>.</w:t>
      </w:r>
    </w:p>
    <w:p w14:paraId="0F1BAF95" w14:textId="77777777" w:rsidR="00FC37B9" w:rsidRDefault="00CD4977" w:rsidP="00FC37B9">
      <w:pPr>
        <w:spacing w:before="240" w:after="240"/>
        <w:jc w:val="both"/>
      </w:pPr>
      <w:r>
        <w:t xml:space="preserve">3.- </w:t>
      </w:r>
      <w:r w:rsidR="00FC37B9">
        <w:t xml:space="preserve">La </w:t>
      </w:r>
      <w:r w:rsidR="00126523">
        <w:t>o</w:t>
      </w:r>
      <w:r w:rsidR="00FC37B9">
        <w:t>rden de convocatoria anual de cada ejercicio d</w:t>
      </w:r>
      <w:r w:rsidR="00622F83">
        <w:t>eterminará, junto con el importe</w:t>
      </w:r>
      <w:r w:rsidR="00FC37B9">
        <w:t xml:space="preserve"> total de ayudas a conceder, la distribución en porcentajes de los recursos económicos disponibles entre las </w:t>
      </w:r>
      <w:r w:rsidR="00E26429">
        <w:t>asociaciones empresariales y las organizaciones sindicales</w:t>
      </w:r>
      <w:r w:rsidR="00FC37B9">
        <w:t>. Los citados porcentajes sobre la cuantía global máxima asignados a cada una de las dos categorías de entidades beneficiarias podrán variar de un año a otro en función de las necesidades detectadas.</w:t>
      </w:r>
    </w:p>
    <w:p w14:paraId="09AB88E7" w14:textId="77777777" w:rsidR="00FE355A" w:rsidRPr="00D81924" w:rsidRDefault="00FE355A" w:rsidP="00D81924">
      <w:pPr>
        <w:jc w:val="both"/>
        <w:rPr>
          <w:rFonts w:eastAsia="Times New Roman"/>
          <w:b/>
        </w:rPr>
      </w:pPr>
      <w:r w:rsidRPr="00D81924">
        <w:rPr>
          <w:rFonts w:eastAsia="Times New Roman"/>
          <w:b/>
        </w:rPr>
        <w:t xml:space="preserve">Artículo </w:t>
      </w:r>
      <w:r w:rsidR="008871A0">
        <w:rPr>
          <w:rFonts w:eastAsia="Times New Roman"/>
          <w:b/>
        </w:rPr>
        <w:t>7</w:t>
      </w:r>
      <w:r w:rsidR="002009D4">
        <w:rPr>
          <w:rFonts w:eastAsia="Times New Roman"/>
          <w:b/>
        </w:rPr>
        <w:t>.-</w:t>
      </w:r>
      <w:r w:rsidRPr="00D81924">
        <w:rPr>
          <w:rFonts w:eastAsia="Times New Roman"/>
          <w:b/>
        </w:rPr>
        <w:t xml:space="preserve"> Presentación de solicitudes</w:t>
      </w:r>
      <w:r w:rsidR="00B81E51" w:rsidRPr="00D81924">
        <w:rPr>
          <w:rFonts w:eastAsia="Times New Roman"/>
          <w:b/>
        </w:rPr>
        <w:t>.</w:t>
      </w:r>
    </w:p>
    <w:p w14:paraId="14AFCBC1" w14:textId="77777777" w:rsidR="00FE355A" w:rsidRPr="006E677B" w:rsidRDefault="00622F83" w:rsidP="00D81924">
      <w:pPr>
        <w:jc w:val="both"/>
        <w:rPr>
          <w:rFonts w:eastAsia="Times New Roman"/>
        </w:rPr>
      </w:pPr>
      <w:r>
        <w:rPr>
          <w:rFonts w:eastAsia="Times New Roman"/>
        </w:rPr>
        <w:t>1.- Las e</w:t>
      </w:r>
      <w:r w:rsidR="00FE355A" w:rsidRPr="006E677B">
        <w:rPr>
          <w:rFonts w:eastAsia="Times New Roman"/>
        </w:rPr>
        <w:t>nt</w:t>
      </w:r>
      <w:r>
        <w:rPr>
          <w:rFonts w:eastAsia="Times New Roman"/>
        </w:rPr>
        <w:t xml:space="preserve">idades </w:t>
      </w:r>
      <w:r w:rsidR="00FE355A" w:rsidRPr="006E677B">
        <w:rPr>
          <w:rFonts w:eastAsia="Times New Roman"/>
        </w:rPr>
        <w:t xml:space="preserve">interesadas en acogerse a las ayudas reguladas en el presente </w:t>
      </w:r>
      <w:r w:rsidR="001B23AC">
        <w:rPr>
          <w:rFonts w:eastAsia="Times New Roman"/>
        </w:rPr>
        <w:t>Decreto</w:t>
      </w:r>
      <w:r w:rsidR="00FE355A" w:rsidRPr="006E677B">
        <w:rPr>
          <w:rFonts w:eastAsia="Times New Roman"/>
        </w:rPr>
        <w:t xml:space="preserve"> presentarán una única solicitud en la que se incluyan todas las accio</w:t>
      </w:r>
      <w:r>
        <w:rPr>
          <w:rFonts w:eastAsia="Times New Roman"/>
        </w:rPr>
        <w:t>nes formativas recogidas en el p</w:t>
      </w:r>
      <w:r w:rsidR="00FE355A" w:rsidRPr="006E677B">
        <w:rPr>
          <w:rFonts w:eastAsia="Times New Roman"/>
        </w:rPr>
        <w:t>lan de formación.</w:t>
      </w:r>
    </w:p>
    <w:p w14:paraId="372869AE" w14:textId="77777777" w:rsidR="00FE355A" w:rsidRPr="006E677B" w:rsidRDefault="00FE355A" w:rsidP="00D81924">
      <w:pPr>
        <w:jc w:val="both"/>
        <w:rPr>
          <w:rFonts w:eastAsia="Times New Roman"/>
        </w:rPr>
      </w:pPr>
      <w:r w:rsidRPr="006E677B">
        <w:rPr>
          <w:rFonts w:eastAsia="Times New Roman"/>
        </w:rPr>
        <w:t>2.-La tramitación de las ay</w:t>
      </w:r>
      <w:r w:rsidR="00126523">
        <w:rPr>
          <w:rFonts w:eastAsia="Times New Roman"/>
        </w:rPr>
        <w:t xml:space="preserve">udas reguladas por el presente </w:t>
      </w:r>
      <w:r w:rsidR="001B23AC">
        <w:rPr>
          <w:rFonts w:eastAsia="Times New Roman"/>
        </w:rPr>
        <w:t>Decreto</w:t>
      </w:r>
      <w:r w:rsidRPr="006E677B">
        <w:rPr>
          <w:rFonts w:eastAsia="Times New Roman"/>
        </w:rPr>
        <w:t xml:space="preserve"> se efectuará de conformidad con lo dispuesto en el artículo 14.2 de la Ley 39/2015, de 1 de octubre, del Procedimiento Administrativo Común de las Administraci</w:t>
      </w:r>
      <w:r w:rsidR="00622F83">
        <w:rPr>
          <w:rFonts w:eastAsia="Times New Roman"/>
        </w:rPr>
        <w:t>ones Públicas, por lo cual las e</w:t>
      </w:r>
      <w:r w:rsidRPr="006E677B">
        <w:rPr>
          <w:rFonts w:eastAsia="Times New Roman"/>
        </w:rPr>
        <w:t>ntidades interesadas deberán solicitar, consultar y realizar todos los trámites del procedimiento utilizando medios electrónicos.</w:t>
      </w:r>
    </w:p>
    <w:p w14:paraId="246B0564" w14:textId="77777777" w:rsidR="00FE355A" w:rsidRPr="00B81E51" w:rsidRDefault="00FE355A" w:rsidP="00D81924">
      <w:pPr>
        <w:jc w:val="both"/>
        <w:rPr>
          <w:rFonts w:eastAsia="Times New Roman"/>
        </w:rPr>
      </w:pPr>
      <w:r w:rsidRPr="006E677B">
        <w:rPr>
          <w:rFonts w:eastAsia="Times New Roman"/>
        </w:rPr>
        <w:t xml:space="preserve">Las especificaciones para la utilización de medios electrónicos en la tramitación de estas ayudas estarán disponibles </w:t>
      </w:r>
      <w:r w:rsidR="004A026D" w:rsidRPr="00B81E51">
        <w:rPr>
          <w:rFonts w:eastAsia="Times New Roman"/>
        </w:rPr>
        <w:t>en la</w:t>
      </w:r>
      <w:r w:rsidRPr="00B81E51">
        <w:rPr>
          <w:rFonts w:eastAsia="Times New Roman"/>
        </w:rPr>
        <w:t xml:space="preserve"> sede electrónica </w:t>
      </w:r>
      <w:r w:rsidR="00622F83">
        <w:rPr>
          <w:rFonts w:eastAsia="Times New Roman"/>
        </w:rPr>
        <w:t xml:space="preserve">del Gobierno Vasco, </w:t>
      </w:r>
      <w:r w:rsidR="00AC1DBC">
        <w:rPr>
          <w:rFonts w:eastAsia="Times New Roman"/>
        </w:rPr>
        <w:t xml:space="preserve">que se hará constar en las </w:t>
      </w:r>
      <w:r w:rsidR="00C64DA9" w:rsidRPr="00B81E51">
        <w:rPr>
          <w:rFonts w:eastAsia="Times New Roman"/>
        </w:rPr>
        <w:t>órdenes de convocatoria</w:t>
      </w:r>
      <w:r w:rsidR="00AC1DBC">
        <w:rPr>
          <w:rFonts w:eastAsia="Times New Roman"/>
        </w:rPr>
        <w:t xml:space="preserve"> anuales</w:t>
      </w:r>
      <w:r w:rsidR="00C64DA9" w:rsidRPr="00B81E51">
        <w:rPr>
          <w:rFonts w:eastAsia="Times New Roman"/>
        </w:rPr>
        <w:t xml:space="preserve">, así como </w:t>
      </w:r>
      <w:r w:rsidR="003915EB" w:rsidRPr="00B81E51">
        <w:rPr>
          <w:rFonts w:eastAsia="Times New Roman"/>
        </w:rPr>
        <w:t xml:space="preserve">el modelo </w:t>
      </w:r>
      <w:r w:rsidR="00622F83">
        <w:rPr>
          <w:rFonts w:eastAsia="Times New Roman"/>
        </w:rPr>
        <w:t>de s</w:t>
      </w:r>
      <w:r w:rsidR="00691536" w:rsidRPr="00B81E51">
        <w:rPr>
          <w:rFonts w:eastAsia="Times New Roman"/>
        </w:rPr>
        <w:t>olicitud</w:t>
      </w:r>
      <w:r w:rsidR="00C64DA9" w:rsidRPr="00B81E51">
        <w:t xml:space="preserve">, </w:t>
      </w:r>
      <w:r w:rsidR="00622F83">
        <w:t xml:space="preserve">las declaraciones responsables </w:t>
      </w:r>
      <w:r w:rsidR="00C64DA9" w:rsidRPr="00B81E51">
        <w:t xml:space="preserve">y </w:t>
      </w:r>
      <w:r w:rsidR="00622F83">
        <w:t xml:space="preserve">los </w:t>
      </w:r>
      <w:r w:rsidR="00C64DA9" w:rsidRPr="00B81E51">
        <w:t>demás modelos o anexos.</w:t>
      </w:r>
    </w:p>
    <w:p w14:paraId="38BA8440" w14:textId="77777777" w:rsidR="00FE355A" w:rsidRPr="006E677B" w:rsidRDefault="00B81E51" w:rsidP="00D81924">
      <w:pPr>
        <w:jc w:val="both"/>
        <w:rPr>
          <w:rFonts w:eastAsia="Times New Roman"/>
        </w:rPr>
      </w:pPr>
      <w:r>
        <w:rPr>
          <w:rFonts w:eastAsia="Times New Roman"/>
        </w:rPr>
        <w:t xml:space="preserve">3.- La solicitud </w:t>
      </w:r>
      <w:r w:rsidR="00FE355A" w:rsidRPr="006E677B">
        <w:rPr>
          <w:rFonts w:eastAsia="Times New Roman"/>
        </w:rPr>
        <w:t xml:space="preserve">se presentará acompañada de la documentación soporte a la que se refiere el </w:t>
      </w:r>
      <w:r w:rsidR="00FE355A" w:rsidRPr="00B81E51">
        <w:rPr>
          <w:rFonts w:eastAsia="Times New Roman"/>
        </w:rPr>
        <w:t xml:space="preserve">artículo </w:t>
      </w:r>
      <w:r w:rsidR="00622F83">
        <w:rPr>
          <w:rFonts w:eastAsia="Times New Roman"/>
        </w:rPr>
        <w:t>siguiente</w:t>
      </w:r>
      <w:r w:rsidR="00FE355A" w:rsidRPr="006E677B">
        <w:rPr>
          <w:rFonts w:eastAsia="Times New Roman"/>
        </w:rPr>
        <w:t>.</w:t>
      </w:r>
    </w:p>
    <w:p w14:paraId="66706A8F" w14:textId="77777777" w:rsidR="00FE355A" w:rsidRPr="00D81924" w:rsidRDefault="00FE355A" w:rsidP="00D81924">
      <w:pPr>
        <w:jc w:val="both"/>
        <w:rPr>
          <w:rFonts w:eastAsia="Times New Roman"/>
          <w:b/>
        </w:rPr>
      </w:pPr>
      <w:r w:rsidRPr="00D81924">
        <w:rPr>
          <w:rFonts w:eastAsia="Times New Roman"/>
          <w:b/>
        </w:rPr>
        <w:t xml:space="preserve">Artículo </w:t>
      </w:r>
      <w:r w:rsidR="008871A0">
        <w:rPr>
          <w:rFonts w:eastAsia="Times New Roman"/>
          <w:b/>
        </w:rPr>
        <w:t>8</w:t>
      </w:r>
      <w:r w:rsidR="002009D4">
        <w:rPr>
          <w:rFonts w:eastAsia="Times New Roman"/>
          <w:b/>
        </w:rPr>
        <w:t xml:space="preserve">.- </w:t>
      </w:r>
      <w:r w:rsidRPr="00D81924">
        <w:rPr>
          <w:rFonts w:eastAsia="Times New Roman"/>
          <w:b/>
        </w:rPr>
        <w:t>Documentación preceptiva.</w:t>
      </w:r>
    </w:p>
    <w:p w14:paraId="01B4CB97" w14:textId="77777777" w:rsidR="00FE355A" w:rsidRPr="006E677B" w:rsidRDefault="00FE355A" w:rsidP="00D81924">
      <w:pPr>
        <w:jc w:val="both"/>
        <w:rPr>
          <w:rFonts w:eastAsia="Times New Roman"/>
        </w:rPr>
      </w:pPr>
      <w:r w:rsidRPr="006E677B">
        <w:rPr>
          <w:rFonts w:eastAsia="Times New Roman"/>
        </w:rPr>
        <w:t>1.- Las solicitudes irán acompañadas de la siguiente documentación:</w:t>
      </w:r>
    </w:p>
    <w:p w14:paraId="0FF318F4" w14:textId="77777777" w:rsidR="00FE355A" w:rsidRPr="006E677B" w:rsidRDefault="00FE355A" w:rsidP="008B5B5C">
      <w:pPr>
        <w:ind w:left="708"/>
        <w:jc w:val="both"/>
        <w:rPr>
          <w:rFonts w:eastAsia="Times New Roman"/>
        </w:rPr>
      </w:pPr>
      <w:r w:rsidRPr="006E677B">
        <w:rPr>
          <w:rFonts w:eastAsia="Times New Roman"/>
        </w:rPr>
        <w:t>a) Documentación acreditativa de la capacidad de representación de la persona que suscribe la instancia de solicitud.</w:t>
      </w:r>
    </w:p>
    <w:p w14:paraId="7C110BDA" w14:textId="77777777" w:rsidR="008B5B5C" w:rsidRDefault="00FE355A" w:rsidP="008B5B5C">
      <w:pPr>
        <w:ind w:left="708"/>
        <w:jc w:val="both"/>
        <w:rPr>
          <w:rFonts w:eastAsia="Times New Roman"/>
        </w:rPr>
      </w:pPr>
      <w:r w:rsidRPr="006E677B">
        <w:rPr>
          <w:rFonts w:eastAsia="Times New Roman"/>
        </w:rPr>
        <w:t>b) Formulario descriptivo del plan formativo, en el que se incluirá in</w:t>
      </w:r>
      <w:r w:rsidR="00F5531B">
        <w:rPr>
          <w:rFonts w:eastAsia="Times New Roman"/>
        </w:rPr>
        <w:t>formación identificativa de la e</w:t>
      </w:r>
      <w:r w:rsidRPr="006E677B">
        <w:rPr>
          <w:rFonts w:eastAsia="Times New Roman"/>
        </w:rPr>
        <w:t>ntidad solicitante, así como:</w:t>
      </w:r>
    </w:p>
    <w:p w14:paraId="3500986A" w14:textId="77777777" w:rsidR="00FE355A" w:rsidRDefault="00FE355A" w:rsidP="008B5B5C">
      <w:pPr>
        <w:pStyle w:val="Prrafodelista"/>
        <w:numPr>
          <w:ilvl w:val="0"/>
          <w:numId w:val="12"/>
        </w:numPr>
        <w:jc w:val="both"/>
        <w:rPr>
          <w:rFonts w:eastAsia="Times New Roman"/>
        </w:rPr>
      </w:pPr>
      <w:r w:rsidRPr="008B5B5C">
        <w:rPr>
          <w:rFonts w:eastAsia="Times New Roman"/>
        </w:rPr>
        <w:t>justificación razonada de la necesidad de llevar a cabo el plan formativo propuesto, a la que se adjuntará el plan estratégico en que se sustenta, el proyecto de mejora de la calidad de l</w:t>
      </w:r>
      <w:r w:rsidR="00F5531B">
        <w:rPr>
          <w:rFonts w:eastAsia="Times New Roman"/>
        </w:rPr>
        <w:t>os servicios que se persigue y</w:t>
      </w:r>
      <w:r w:rsidRPr="008B5B5C">
        <w:rPr>
          <w:rFonts w:eastAsia="Times New Roman"/>
        </w:rPr>
        <w:t xml:space="preserve"> los resultados del estudio previo de necesidades formativas que da</w:t>
      </w:r>
      <w:r w:rsidR="00F5531B">
        <w:rPr>
          <w:rFonts w:eastAsia="Times New Roman"/>
        </w:rPr>
        <w:t>n origen al plan.</w:t>
      </w:r>
    </w:p>
    <w:p w14:paraId="72E3FBD6" w14:textId="77777777" w:rsidR="008B5B5C" w:rsidRDefault="008B5B5C" w:rsidP="008B5B5C">
      <w:pPr>
        <w:pStyle w:val="Prrafodelista"/>
        <w:ind w:left="1428"/>
        <w:jc w:val="both"/>
        <w:rPr>
          <w:rFonts w:eastAsia="Times New Roman"/>
        </w:rPr>
      </w:pPr>
    </w:p>
    <w:p w14:paraId="2F413F13" w14:textId="77777777" w:rsidR="00FE355A" w:rsidRDefault="00FE355A" w:rsidP="00D81924">
      <w:pPr>
        <w:pStyle w:val="Prrafodelista"/>
        <w:numPr>
          <w:ilvl w:val="0"/>
          <w:numId w:val="12"/>
        </w:numPr>
        <w:jc w:val="both"/>
        <w:rPr>
          <w:rFonts w:eastAsia="Times New Roman"/>
        </w:rPr>
      </w:pPr>
      <w:r w:rsidRPr="008B5B5C">
        <w:rPr>
          <w:rFonts w:eastAsia="Times New Roman"/>
        </w:rPr>
        <w:t>progra</w:t>
      </w:r>
      <w:r w:rsidR="00F5531B">
        <w:rPr>
          <w:rFonts w:eastAsia="Times New Roman"/>
        </w:rPr>
        <w:t>mación detallada de cada acción.</w:t>
      </w:r>
    </w:p>
    <w:p w14:paraId="751D78F7" w14:textId="77777777" w:rsidR="008B5B5C" w:rsidRPr="008B5B5C" w:rsidRDefault="008B5B5C" w:rsidP="008B5B5C">
      <w:pPr>
        <w:pStyle w:val="Prrafodelista"/>
        <w:rPr>
          <w:rFonts w:eastAsia="Times New Roman"/>
        </w:rPr>
      </w:pPr>
    </w:p>
    <w:p w14:paraId="06B69D5C" w14:textId="77777777" w:rsidR="00FE355A" w:rsidRPr="008B5B5C" w:rsidRDefault="00FE355A" w:rsidP="00D81924">
      <w:pPr>
        <w:pStyle w:val="Prrafodelista"/>
        <w:numPr>
          <w:ilvl w:val="0"/>
          <w:numId w:val="12"/>
        </w:numPr>
        <w:jc w:val="both"/>
        <w:rPr>
          <w:rFonts w:eastAsia="Times New Roman"/>
        </w:rPr>
      </w:pPr>
      <w:r w:rsidRPr="008B5B5C">
        <w:rPr>
          <w:rFonts w:eastAsia="Times New Roman"/>
        </w:rPr>
        <w:t>presupuesto de gastos e ingresos para la viabilidad del plan y de cada una de las acciones que lo componen.</w:t>
      </w:r>
    </w:p>
    <w:p w14:paraId="26BF8F31" w14:textId="77777777" w:rsidR="00FE355A" w:rsidRPr="006E677B" w:rsidRDefault="00FE355A" w:rsidP="00F5531B">
      <w:pPr>
        <w:ind w:left="708"/>
        <w:jc w:val="both"/>
        <w:rPr>
          <w:rFonts w:eastAsia="Times New Roman"/>
        </w:rPr>
      </w:pPr>
      <w:r w:rsidRPr="006E677B">
        <w:rPr>
          <w:rFonts w:eastAsia="Times New Roman"/>
        </w:rPr>
        <w:t xml:space="preserve">c) Declaración </w:t>
      </w:r>
      <w:r w:rsidR="00F5531B">
        <w:rPr>
          <w:rFonts w:eastAsia="Times New Roman"/>
        </w:rPr>
        <w:t>r</w:t>
      </w:r>
      <w:r w:rsidR="007121E0" w:rsidRPr="00B81E51">
        <w:rPr>
          <w:rFonts w:eastAsia="Times New Roman"/>
        </w:rPr>
        <w:t xml:space="preserve">esponsable </w:t>
      </w:r>
      <w:r w:rsidR="00F5531B">
        <w:rPr>
          <w:rFonts w:eastAsia="Times New Roman"/>
        </w:rPr>
        <w:t>de la e</w:t>
      </w:r>
      <w:r w:rsidRPr="006E677B">
        <w:rPr>
          <w:rFonts w:eastAsia="Times New Roman"/>
        </w:rPr>
        <w:t xml:space="preserve">ntidad solicitante, conforme al modelo establecido en la </w:t>
      </w:r>
      <w:r w:rsidR="00CA414B" w:rsidRPr="006E677B">
        <w:rPr>
          <w:rFonts w:eastAsia="Times New Roman"/>
        </w:rPr>
        <w:t>solicitud, en</w:t>
      </w:r>
      <w:r w:rsidRPr="006E677B">
        <w:rPr>
          <w:rFonts w:eastAsia="Times New Roman"/>
        </w:rPr>
        <w:t xml:space="preserve"> la que se haga constar la situación en que se encuentre, (solicitada, concedida o en trámite), cualquier otra ayuda para el desarrollo del plan formativo para el que se solicita subvención o para cualquiera de las acciones que lo componen.</w:t>
      </w:r>
    </w:p>
    <w:p w14:paraId="1DE50A31" w14:textId="77777777" w:rsidR="00FE355A" w:rsidRPr="006E677B" w:rsidRDefault="00FE355A" w:rsidP="00F5531B">
      <w:pPr>
        <w:ind w:left="708"/>
        <w:jc w:val="both"/>
        <w:rPr>
          <w:rFonts w:eastAsia="Times New Roman" w:cstheme="minorHAnsi"/>
        </w:rPr>
      </w:pPr>
      <w:r w:rsidRPr="006E677B">
        <w:rPr>
          <w:rFonts w:eastAsia="Times New Roman" w:cstheme="minorHAnsi"/>
        </w:rPr>
        <w:t xml:space="preserve">d) Declaración </w:t>
      </w:r>
      <w:r w:rsidR="00F5531B">
        <w:rPr>
          <w:rFonts w:eastAsia="Times New Roman" w:cstheme="minorHAnsi"/>
        </w:rPr>
        <w:t>r</w:t>
      </w:r>
      <w:r w:rsidR="007121E0" w:rsidRPr="00B81E51">
        <w:rPr>
          <w:rFonts w:eastAsia="Times New Roman" w:cstheme="minorHAnsi"/>
        </w:rPr>
        <w:t xml:space="preserve">esponsable </w:t>
      </w:r>
      <w:r w:rsidR="00F5531B">
        <w:rPr>
          <w:rFonts w:eastAsia="Times New Roman" w:cstheme="minorHAnsi"/>
        </w:rPr>
        <w:t>de la e</w:t>
      </w:r>
      <w:r w:rsidRPr="006E677B">
        <w:rPr>
          <w:rFonts w:eastAsia="Times New Roman" w:cstheme="minorHAnsi"/>
        </w:rPr>
        <w:t>ntidad solicitante, conforme al modelo establecido en la solicitud, relativa a la situación de los procedimientos de reintegro o sancionadores que, habiéndose iniciado en el marco de ayudas o subvenciones de la misma naturaleza concedidas por la Administración General de la Comunidad Autónoma de Euskadi y sus Organismos Autónomos, se hallen aún en tramitación.</w:t>
      </w:r>
    </w:p>
    <w:p w14:paraId="76C4C6E6" w14:textId="77777777" w:rsidR="00FE355A" w:rsidRPr="006E677B" w:rsidRDefault="00FE355A" w:rsidP="00F5531B">
      <w:pPr>
        <w:ind w:left="708"/>
        <w:jc w:val="both"/>
        <w:rPr>
          <w:rFonts w:eastAsia="Times New Roman" w:cstheme="minorHAnsi"/>
        </w:rPr>
      </w:pPr>
      <w:r w:rsidRPr="006E677B">
        <w:rPr>
          <w:rFonts w:eastAsia="Times New Roman" w:cstheme="minorHAnsi"/>
        </w:rPr>
        <w:t>e) Compromiso de cumplir todos los requisitos y condiciones esta</w:t>
      </w:r>
      <w:r w:rsidR="00D173B1">
        <w:rPr>
          <w:rFonts w:eastAsia="Times New Roman" w:cstheme="minorHAnsi"/>
        </w:rPr>
        <w:t xml:space="preserve">blecidas en el presente </w:t>
      </w:r>
      <w:r w:rsidR="001B23AC">
        <w:rPr>
          <w:rFonts w:eastAsia="Times New Roman" w:cstheme="minorHAnsi"/>
        </w:rPr>
        <w:t>Decreto</w:t>
      </w:r>
      <w:r w:rsidR="00D173B1">
        <w:rPr>
          <w:rFonts w:eastAsia="Times New Roman" w:cstheme="minorHAnsi"/>
        </w:rPr>
        <w:t xml:space="preserve"> y en la normativa vigente en materia de subvenciones en el momento de la solicitud.</w:t>
      </w:r>
    </w:p>
    <w:p w14:paraId="760F623B" w14:textId="77777777" w:rsidR="00FE355A" w:rsidRPr="006E677B" w:rsidRDefault="00FE355A" w:rsidP="00F5531B">
      <w:pPr>
        <w:ind w:left="708"/>
        <w:jc w:val="both"/>
        <w:rPr>
          <w:rFonts w:eastAsia="Times New Roman" w:cstheme="minorHAnsi"/>
        </w:rPr>
      </w:pPr>
      <w:r w:rsidRPr="006E677B">
        <w:rPr>
          <w:rFonts w:eastAsia="Times New Roman" w:cstheme="minorHAnsi"/>
        </w:rPr>
        <w:t xml:space="preserve">f) En todo caso, las </w:t>
      </w:r>
      <w:r w:rsidR="00126523">
        <w:rPr>
          <w:rFonts w:eastAsia="Times New Roman" w:cstheme="minorHAnsi"/>
        </w:rPr>
        <w:t>e</w:t>
      </w:r>
      <w:r w:rsidRPr="006E677B">
        <w:rPr>
          <w:rFonts w:eastAsia="Times New Roman" w:cstheme="minorHAnsi"/>
        </w:rPr>
        <w:t xml:space="preserve">ntidades beneficiarias de las ayudas deberán comprometerse a garantizar el destino y aplicación de las mismas mediante garantías relacionales así como, en su caso, garantías reales, conforme a lo previsto en el </w:t>
      </w:r>
      <w:r w:rsidR="001B23AC">
        <w:rPr>
          <w:rFonts w:eastAsia="Times New Roman" w:cstheme="minorHAnsi"/>
        </w:rPr>
        <w:t>Decreto</w:t>
      </w:r>
      <w:r w:rsidRPr="006E677B">
        <w:rPr>
          <w:rFonts w:eastAsia="Times New Roman" w:cstheme="minorHAnsi"/>
        </w:rPr>
        <w:t xml:space="preserve"> 698/1991, de 17 de diciembre, por el que se regula el régimen general de garantías y reintegros de las subvenciones con cargo a los Presupuestos Generales de la Comunidad Autónoma de Euskadi y se establecen los requisitos, régimen y obligaciones de las Entidades Colaboradoras que participan en su gestión.</w:t>
      </w:r>
    </w:p>
    <w:p w14:paraId="47387B3A" w14:textId="77777777" w:rsidR="00A854EB" w:rsidRDefault="00FE355A" w:rsidP="002E1BC2">
      <w:pPr>
        <w:jc w:val="both"/>
        <w:rPr>
          <w:rFonts w:eastAsia="Times New Roman" w:cstheme="minorHAnsi"/>
        </w:rPr>
      </w:pPr>
      <w:r w:rsidRPr="006E677B">
        <w:rPr>
          <w:rFonts w:eastAsia="Times New Roman" w:cstheme="minorHAnsi"/>
        </w:rPr>
        <w:t xml:space="preserve">2.- La presentación de la solicitud de concesión de subvención comportará la autorización al órgano gestor para solicitar las acreditaciones del cumplimiento de las obligaciones tributarias y frente a la Seguridad Social tantas veces como fuera necesario, sin necesidad del consentimiento de las personas solicitantes. </w:t>
      </w:r>
      <w:r w:rsidRPr="00A854EB">
        <w:rPr>
          <w:rFonts w:eastAsia="Times New Roman" w:cstheme="minorHAnsi"/>
        </w:rPr>
        <w:t xml:space="preserve">No obstante, las </w:t>
      </w:r>
      <w:r w:rsidR="00A854EB">
        <w:rPr>
          <w:rFonts w:eastAsia="Times New Roman" w:cstheme="minorHAnsi"/>
        </w:rPr>
        <w:t xml:space="preserve">entidades </w:t>
      </w:r>
      <w:r w:rsidRPr="00A854EB">
        <w:rPr>
          <w:rFonts w:eastAsia="Times New Roman" w:cstheme="minorHAnsi"/>
        </w:rPr>
        <w:t xml:space="preserve">solicitantes podrán denegar expresamente el consentimiento, en cuyo caso deberán presentar dichas certificaciones </w:t>
      </w:r>
      <w:r w:rsidR="00A854EB">
        <w:rPr>
          <w:rFonts w:eastAsia="Times New Roman" w:cstheme="minorHAnsi"/>
        </w:rPr>
        <w:t>en el plazo de diez d</w:t>
      </w:r>
      <w:r w:rsidR="00B3559C">
        <w:rPr>
          <w:rFonts w:eastAsia="Times New Roman" w:cstheme="minorHAnsi"/>
        </w:rPr>
        <w:t xml:space="preserve">ías </w:t>
      </w:r>
      <w:r w:rsidR="00A854EB">
        <w:rPr>
          <w:rFonts w:eastAsia="Times New Roman" w:cstheme="minorHAnsi"/>
        </w:rPr>
        <w:t>a contar desde el día siguiente al que se notifique electrónicamente el requerimiento.</w:t>
      </w:r>
    </w:p>
    <w:p w14:paraId="5CDC3B68" w14:textId="77777777" w:rsidR="00607687" w:rsidRPr="002E1BC2" w:rsidRDefault="00607687" w:rsidP="002E1BC2">
      <w:pPr>
        <w:jc w:val="both"/>
        <w:rPr>
          <w:rFonts w:eastAsia="Times New Roman"/>
          <w:b/>
        </w:rPr>
      </w:pPr>
      <w:r w:rsidRPr="002E1BC2">
        <w:rPr>
          <w:rFonts w:eastAsia="Times New Roman"/>
          <w:b/>
        </w:rPr>
        <w:t xml:space="preserve">Artículo </w:t>
      </w:r>
      <w:r w:rsidR="008871A0">
        <w:rPr>
          <w:rFonts w:eastAsia="Times New Roman"/>
          <w:b/>
        </w:rPr>
        <w:t>9</w:t>
      </w:r>
      <w:r w:rsidR="002009D4">
        <w:rPr>
          <w:rFonts w:eastAsia="Times New Roman"/>
          <w:b/>
        </w:rPr>
        <w:t>.-</w:t>
      </w:r>
      <w:r w:rsidRPr="002E1BC2">
        <w:rPr>
          <w:rFonts w:eastAsia="Times New Roman"/>
          <w:b/>
        </w:rPr>
        <w:t xml:space="preserve"> Subsanación de defectos de la solicitud.</w:t>
      </w:r>
    </w:p>
    <w:p w14:paraId="07DFEEBC" w14:textId="77777777" w:rsidR="00607687" w:rsidRPr="006E677B" w:rsidRDefault="00607687" w:rsidP="002E1BC2">
      <w:pPr>
        <w:jc w:val="both"/>
        <w:rPr>
          <w:rFonts w:eastAsia="Times New Roman"/>
        </w:rPr>
      </w:pPr>
      <w:r w:rsidRPr="006E677B">
        <w:rPr>
          <w:rFonts w:eastAsia="Times New Roman"/>
        </w:rPr>
        <w:t>1.- Si las solicitudes de subvención no vinieran cumplimentadas en todos sus términos o no fueran acompañadas de la documentación que se relaciona en el artícu</w:t>
      </w:r>
      <w:r w:rsidR="00B3559C">
        <w:rPr>
          <w:rFonts w:eastAsia="Times New Roman"/>
        </w:rPr>
        <w:t>lo anterior, se requerirá a la e</w:t>
      </w:r>
      <w:r w:rsidRPr="006E677B">
        <w:rPr>
          <w:rFonts w:eastAsia="Times New Roman"/>
        </w:rPr>
        <w:t xml:space="preserve">ntidad interesada, de acuerdo con lo establecido en el artículo 68 de la Ley 39/2015, de 1 de octubre del Procedimiento Administrativo Común de las Administraciones Públicas, para que, </w:t>
      </w:r>
      <w:r w:rsidR="00B3559C">
        <w:rPr>
          <w:rFonts w:eastAsia="Times New Roman"/>
        </w:rPr>
        <w:t xml:space="preserve">en un plazo de diez días </w:t>
      </w:r>
      <w:r w:rsidRPr="006E677B">
        <w:rPr>
          <w:rFonts w:eastAsia="Times New Roman"/>
        </w:rPr>
        <w:t>subsane la falta o acompañe los documentos preceptivos, con indicación de que, si así no lo hiciera, se le tendrá por desistida en su petición, previa notificación de la resolución que habrá de dictarse en los términos previstos en el artículo 21 de dicha Ley.</w:t>
      </w:r>
    </w:p>
    <w:p w14:paraId="34D64FA1" w14:textId="77777777" w:rsidR="00607687" w:rsidRPr="006E677B" w:rsidRDefault="00607687" w:rsidP="002E1BC2">
      <w:pPr>
        <w:jc w:val="both"/>
        <w:rPr>
          <w:rFonts w:eastAsia="Times New Roman"/>
        </w:rPr>
      </w:pPr>
      <w:r w:rsidRPr="006E677B">
        <w:rPr>
          <w:rFonts w:eastAsia="Times New Roman"/>
        </w:rPr>
        <w:t>2.- Sin perjuicio de lo anterior, en cualquie</w:t>
      </w:r>
      <w:r w:rsidR="00B3559C">
        <w:rPr>
          <w:rFonts w:eastAsia="Times New Roman"/>
        </w:rPr>
        <w:t>r momento, podrá instarse a la e</w:t>
      </w:r>
      <w:r w:rsidRPr="006E677B">
        <w:rPr>
          <w:rFonts w:eastAsia="Times New Roman"/>
        </w:rPr>
        <w:t>ntidad solicitante para que complete los trámites necesarios, de conformidad con lo previsto en el artículo 73 de la Ley 39/2015, de 1 de octubre, concediéndose a tal efec</w:t>
      </w:r>
      <w:r w:rsidR="00B3559C">
        <w:rPr>
          <w:rFonts w:eastAsia="Times New Roman"/>
        </w:rPr>
        <w:t>to un plazo de diez días</w:t>
      </w:r>
      <w:r w:rsidRPr="006E677B">
        <w:rPr>
          <w:rFonts w:eastAsia="Times New Roman"/>
        </w:rPr>
        <w:t xml:space="preserve"> a partir del día siguiente al de la notificación, con expreso apercibimiento de que, de no hacerlo así, se le podrá declarar decaída</w:t>
      </w:r>
      <w:r w:rsidR="00B3559C">
        <w:rPr>
          <w:rFonts w:eastAsia="Times New Roman"/>
        </w:rPr>
        <w:t xml:space="preserve"> en su derecho a dicho trámite. S</w:t>
      </w:r>
      <w:r w:rsidRPr="006E677B">
        <w:rPr>
          <w:rFonts w:eastAsia="Times New Roman"/>
        </w:rPr>
        <w:t>in embargo, se admitirá la actuación de la interesada y producirá sus efectos legales, si se produjera antes o dentro del día que se notifique la resolución en la que se tenga por transcurrido el plazo</w:t>
      </w:r>
      <w:r w:rsidR="00B3559C">
        <w:rPr>
          <w:rFonts w:eastAsia="Times New Roman"/>
        </w:rPr>
        <w:t>.</w:t>
      </w:r>
    </w:p>
    <w:p w14:paraId="1CB9A935" w14:textId="77777777" w:rsidR="001979C0" w:rsidRPr="002E1BC2" w:rsidRDefault="001979C0" w:rsidP="002E1BC2">
      <w:pPr>
        <w:jc w:val="both"/>
        <w:rPr>
          <w:rFonts w:eastAsia="Times New Roman"/>
          <w:b/>
        </w:rPr>
      </w:pPr>
      <w:r w:rsidRPr="002E1BC2">
        <w:rPr>
          <w:rFonts w:eastAsia="Times New Roman"/>
          <w:b/>
        </w:rPr>
        <w:t xml:space="preserve">Artículo </w:t>
      </w:r>
      <w:r w:rsidR="008871A0">
        <w:rPr>
          <w:rFonts w:eastAsia="Times New Roman"/>
          <w:b/>
        </w:rPr>
        <w:t>10</w:t>
      </w:r>
      <w:r w:rsidR="002009D4">
        <w:rPr>
          <w:rFonts w:eastAsia="Times New Roman"/>
          <w:b/>
        </w:rPr>
        <w:t>.-</w:t>
      </w:r>
      <w:r w:rsidRPr="002E1BC2">
        <w:rPr>
          <w:rFonts w:eastAsia="Times New Roman"/>
          <w:b/>
        </w:rPr>
        <w:t xml:space="preserve"> Gestión de las ayudas.</w:t>
      </w:r>
    </w:p>
    <w:p w14:paraId="199D284E" w14:textId="77777777" w:rsidR="001979C0" w:rsidRPr="00502217" w:rsidRDefault="001979C0" w:rsidP="009C7A68">
      <w:pPr>
        <w:jc w:val="both"/>
        <w:rPr>
          <w:rFonts w:eastAsia="Times New Roman"/>
        </w:rPr>
      </w:pPr>
      <w:r w:rsidRPr="00502217">
        <w:rPr>
          <w:rFonts w:eastAsia="Times New Roman"/>
        </w:rPr>
        <w:t>1.- Corresponderá a la Dirección co</w:t>
      </w:r>
      <w:r w:rsidR="0099277D">
        <w:rPr>
          <w:rFonts w:eastAsia="Times New Roman"/>
        </w:rPr>
        <w:t xml:space="preserve">mpetente en materia de trabajo </w:t>
      </w:r>
      <w:r w:rsidRPr="00502217">
        <w:rPr>
          <w:rFonts w:eastAsia="Times New Roman"/>
        </w:rPr>
        <w:t>la realización de las tareas de gestión de las ayudas que</w:t>
      </w:r>
      <w:r w:rsidR="0099277D">
        <w:rPr>
          <w:rFonts w:eastAsia="Times New Roman"/>
        </w:rPr>
        <w:t xml:space="preserve"> se convoquen al amparo de este </w:t>
      </w:r>
      <w:r w:rsidR="001B23AC">
        <w:rPr>
          <w:rFonts w:eastAsia="Times New Roman"/>
        </w:rPr>
        <w:t>Decreto</w:t>
      </w:r>
      <w:r w:rsidRPr="00502217">
        <w:rPr>
          <w:rFonts w:eastAsia="Times New Roman"/>
        </w:rPr>
        <w:t>.</w:t>
      </w:r>
    </w:p>
    <w:p w14:paraId="3D1FE7D7" w14:textId="77777777" w:rsidR="0099277D" w:rsidRDefault="002009D4" w:rsidP="0099277D">
      <w:pPr>
        <w:jc w:val="both"/>
        <w:rPr>
          <w:rFonts w:eastAsia="Times New Roman"/>
        </w:rPr>
      </w:pPr>
      <w:r>
        <w:rPr>
          <w:rFonts w:eastAsia="Times New Roman"/>
        </w:rPr>
        <w:t>2.-</w:t>
      </w:r>
      <w:r w:rsidR="001979C0" w:rsidRPr="00502217">
        <w:rPr>
          <w:rFonts w:eastAsia="Times New Roman"/>
        </w:rPr>
        <w:t xml:space="preserve"> El análisis y la evaluación de los proyectos presentados para acogerse a las ayudas previstas en este </w:t>
      </w:r>
      <w:r w:rsidR="001B23AC">
        <w:rPr>
          <w:rFonts w:eastAsia="Times New Roman"/>
        </w:rPr>
        <w:t>Decreto</w:t>
      </w:r>
      <w:r w:rsidR="001979C0" w:rsidRPr="00502217">
        <w:rPr>
          <w:rFonts w:eastAsia="Times New Roman"/>
        </w:rPr>
        <w:t xml:space="preserve">, así como la elaboración de la correspondiente propuesta de resolución, se realizará por una </w:t>
      </w:r>
      <w:r w:rsidR="001979C0" w:rsidRPr="00FF5D0A">
        <w:rPr>
          <w:rFonts w:eastAsia="Times New Roman"/>
        </w:rPr>
        <w:t>Comisión Evaluadora compuesta por tres personas técnicas de la Dirección competente en materia</w:t>
      </w:r>
      <w:r w:rsidR="00441679" w:rsidRPr="00FF5D0A">
        <w:rPr>
          <w:rFonts w:eastAsia="Times New Roman"/>
        </w:rPr>
        <w:t xml:space="preserve"> de t</w:t>
      </w:r>
      <w:r w:rsidR="001979C0" w:rsidRPr="00FF5D0A">
        <w:rPr>
          <w:rFonts w:eastAsia="Times New Roman"/>
        </w:rPr>
        <w:t>rabajo</w:t>
      </w:r>
      <w:r w:rsidR="001979C0" w:rsidRPr="00502217">
        <w:rPr>
          <w:rFonts w:eastAsia="Times New Roman"/>
        </w:rPr>
        <w:t>, designadas por la persona titular de aquella, que nombrará de entre sus miembros a la persona que la presidirá. Esta Comisión elevará la propuesta de resolución a la persona titular de la citada Dirección.</w:t>
      </w:r>
    </w:p>
    <w:p w14:paraId="0C0E0318" w14:textId="77777777" w:rsidR="0099277D" w:rsidRPr="0099277D" w:rsidRDefault="0099277D" w:rsidP="0099277D">
      <w:pPr>
        <w:jc w:val="both"/>
        <w:rPr>
          <w:rFonts w:eastAsia="Times New Roman"/>
        </w:rPr>
      </w:pPr>
      <w:r>
        <w:rPr>
          <w:rFonts w:eastAsia="Times New Roman"/>
        </w:rPr>
        <w:t xml:space="preserve">3.- </w:t>
      </w:r>
      <w:r>
        <w:t xml:space="preserve">La Comisión evaluará la calidad de los planes formativos y las acciones que los componen, conforme a los criterios regulados en los artículos 11 y 12 de este </w:t>
      </w:r>
      <w:r w:rsidR="001B23AC">
        <w:t>Decreto</w:t>
      </w:r>
      <w:r>
        <w:t>.</w:t>
      </w:r>
    </w:p>
    <w:p w14:paraId="109956FC" w14:textId="77777777" w:rsidR="00092DCB" w:rsidRPr="00247F37" w:rsidRDefault="00092DCB" w:rsidP="00D173B1">
      <w:pPr>
        <w:spacing w:before="240" w:after="240" w:line="240" w:lineRule="auto"/>
        <w:jc w:val="both"/>
        <w:rPr>
          <w:b/>
        </w:rPr>
      </w:pPr>
      <w:r w:rsidRPr="00247F37">
        <w:rPr>
          <w:b/>
        </w:rPr>
        <w:t>Artículo 1</w:t>
      </w:r>
      <w:r w:rsidR="008871A0">
        <w:rPr>
          <w:b/>
        </w:rPr>
        <w:t>1</w:t>
      </w:r>
      <w:r w:rsidR="008144B6">
        <w:rPr>
          <w:b/>
        </w:rPr>
        <w:t xml:space="preserve">.- </w:t>
      </w:r>
      <w:r w:rsidR="008144B6" w:rsidRPr="00FF5D0A">
        <w:rPr>
          <w:b/>
        </w:rPr>
        <w:t>Criterios de v</w:t>
      </w:r>
      <w:r w:rsidRPr="00FF5D0A">
        <w:rPr>
          <w:b/>
        </w:rPr>
        <w:t>aloración</w:t>
      </w:r>
      <w:r w:rsidR="008144B6" w:rsidRPr="00FF5D0A">
        <w:rPr>
          <w:b/>
        </w:rPr>
        <w:t xml:space="preserve"> de los planes f</w:t>
      </w:r>
      <w:r w:rsidRPr="00FF5D0A">
        <w:rPr>
          <w:b/>
        </w:rPr>
        <w:t>ormativos</w:t>
      </w:r>
    </w:p>
    <w:p w14:paraId="65AABBEA" w14:textId="77777777" w:rsidR="000B04C8" w:rsidRDefault="008144B6" w:rsidP="000B04C8">
      <w:pPr>
        <w:spacing w:before="240" w:after="240"/>
        <w:jc w:val="both"/>
      </w:pPr>
      <w:r>
        <w:t>1</w:t>
      </w:r>
      <w:r w:rsidR="000B04C8">
        <w:t>.- Los criterios de valoración son los siguientes:</w:t>
      </w:r>
    </w:p>
    <w:p w14:paraId="61F7ECF4" w14:textId="77777777" w:rsidR="00221A92" w:rsidRDefault="00363B94" w:rsidP="008144B6">
      <w:pPr>
        <w:spacing w:before="240" w:after="240"/>
        <w:ind w:left="708"/>
        <w:jc w:val="both"/>
      </w:pPr>
      <w:r>
        <w:t>1</w:t>
      </w:r>
      <w:r w:rsidR="000B04C8">
        <w:t>.1.- Adecu</w:t>
      </w:r>
      <w:r w:rsidR="002009D4">
        <w:t xml:space="preserve">ación a los fines del </w:t>
      </w:r>
      <w:r w:rsidR="001B23AC">
        <w:t>Decreto</w:t>
      </w:r>
      <w:r w:rsidR="00A16D80">
        <w:t>: t</w:t>
      </w:r>
      <w:r w:rsidR="000B04C8">
        <w:t xml:space="preserve">odas las acciones formativas, cualquiera que sea el grupo subvencionable al que pertenecen, se valorarán por su adecuación a los fines establecidos en el </w:t>
      </w:r>
      <w:r w:rsidR="00AC1DBC">
        <w:t xml:space="preserve">artículo 2 del </w:t>
      </w:r>
      <w:r w:rsidR="002009D4">
        <w:t xml:space="preserve">presente </w:t>
      </w:r>
      <w:r w:rsidR="001B23AC">
        <w:t>Decreto</w:t>
      </w:r>
      <w:r w:rsidR="000B04C8">
        <w:t xml:space="preserve">. A tal efecto, aquella entidad que presente </w:t>
      </w:r>
      <w:r w:rsidR="00AC1DBC">
        <w:t>el mayor número de acciones adec</w:t>
      </w:r>
      <w:r w:rsidR="000B04C8">
        <w:t xml:space="preserve">uadas al </w:t>
      </w:r>
      <w:r w:rsidR="001B23AC">
        <w:t>Decreto</w:t>
      </w:r>
      <w:r w:rsidR="000B04C8">
        <w:t xml:space="preserve"> se le asignará la puntuación máxima, que será de 50 puntos. Al resto de entidades</w:t>
      </w:r>
      <w:r w:rsidR="00A16D80">
        <w:t xml:space="preserve"> </w:t>
      </w:r>
      <w:r w:rsidR="00BC5074">
        <w:t xml:space="preserve">se </w:t>
      </w:r>
      <w:r w:rsidR="00A16D80">
        <w:t>le</w:t>
      </w:r>
      <w:r w:rsidR="00BC5074">
        <w:t xml:space="preserve"> asignará</w:t>
      </w:r>
      <w:r w:rsidR="00416D51">
        <w:t xml:space="preserve"> una puntuación </w:t>
      </w:r>
      <w:r w:rsidR="00715AE4">
        <w:t xml:space="preserve">proporcional a </w:t>
      </w:r>
      <w:r w:rsidR="00221A92">
        <w:t xml:space="preserve">su número de acciones adecuadas al </w:t>
      </w:r>
      <w:r w:rsidR="001B23AC">
        <w:t>Decreto</w:t>
      </w:r>
      <w:r w:rsidR="00221A92">
        <w:t xml:space="preserve"> con respecto a la </w:t>
      </w:r>
      <w:r w:rsidR="004A3E50">
        <w:t>puntuación máxima.</w:t>
      </w:r>
    </w:p>
    <w:p w14:paraId="7F4A2A86" w14:textId="77777777" w:rsidR="000B04C8" w:rsidRPr="000B6C75" w:rsidRDefault="00363B94" w:rsidP="008144B6">
      <w:pPr>
        <w:spacing w:before="240" w:after="240"/>
        <w:ind w:left="708"/>
        <w:jc w:val="both"/>
      </w:pPr>
      <w:r>
        <w:t>1</w:t>
      </w:r>
      <w:r w:rsidR="000B04C8">
        <w:t>.2.- C</w:t>
      </w:r>
      <w:r w:rsidR="000B04C8" w:rsidRPr="000B6C75">
        <w:t>apacidad para desarrollar la formación</w:t>
      </w:r>
      <w:r w:rsidR="00A31FD8">
        <w:t>: e</w:t>
      </w:r>
      <w:r w:rsidR="000B04C8">
        <w:t xml:space="preserve">n </w:t>
      </w:r>
      <w:r w:rsidR="00A31FD8">
        <w:t>los g</w:t>
      </w:r>
      <w:r w:rsidR="000B04C8" w:rsidRPr="000B6C75">
        <w:t xml:space="preserve">rupos </w:t>
      </w:r>
      <w:r w:rsidR="000B04C8">
        <w:t>subvencionable</w:t>
      </w:r>
      <w:r w:rsidR="000B04C8" w:rsidRPr="000B6C75">
        <w:t>s I y II se valorará la capacidad de la entidad solicitante para desarrollar la</w:t>
      </w:r>
      <w:r w:rsidR="00A31FD8">
        <w:t xml:space="preserve"> formación con hasta 25 puntos. Se tendrán </w:t>
      </w:r>
      <w:r w:rsidR="000B04C8">
        <w:t xml:space="preserve">en cuenta </w:t>
      </w:r>
      <w:r w:rsidR="000B04C8" w:rsidRPr="000B6C75">
        <w:t>el alcance territorial de las acciones formativas, el número de personas a las que va dirigida la formación, las horas de cada acción formativa o las totales o el grado de actualización de las plataformas digitales.</w:t>
      </w:r>
    </w:p>
    <w:p w14:paraId="5B4E475F" w14:textId="77777777" w:rsidR="00AC1DBC" w:rsidRDefault="00363B94" w:rsidP="008144B6">
      <w:pPr>
        <w:spacing w:before="240" w:after="240"/>
        <w:ind w:firstLine="708"/>
        <w:jc w:val="both"/>
      </w:pPr>
      <w:r>
        <w:t>1</w:t>
      </w:r>
      <w:r w:rsidR="002009D4">
        <w:t>.3.- Experiencia:</w:t>
      </w:r>
    </w:p>
    <w:p w14:paraId="6514E88B" w14:textId="77777777" w:rsidR="000B04C8" w:rsidRDefault="00A31FD8" w:rsidP="008144B6">
      <w:pPr>
        <w:pStyle w:val="Prrafodelista"/>
        <w:numPr>
          <w:ilvl w:val="0"/>
          <w:numId w:val="13"/>
        </w:numPr>
        <w:spacing w:before="240" w:after="240"/>
        <w:jc w:val="both"/>
      </w:pPr>
      <w:r>
        <w:t>En los g</w:t>
      </w:r>
      <w:r w:rsidR="000B04C8">
        <w:t>rupos subvencionables I, II y IV se valorará la</w:t>
      </w:r>
      <w:r w:rsidR="008144B6">
        <w:t xml:space="preserve"> experiencia acreditada de las entidades</w:t>
      </w:r>
      <w:r w:rsidR="000B04C8">
        <w:t xml:space="preserve"> en impartición de las acciones formativas en el marco de la convocatoria con hasta 25 puntos, que se repartirán entre el grado de ejecución de las subvenciones concedidas y la tasa de finalización de los participantes correspondiente a la convocatoria del año anterior.</w:t>
      </w:r>
    </w:p>
    <w:p w14:paraId="6E29FEF3" w14:textId="77777777" w:rsidR="008144B6" w:rsidRDefault="008144B6" w:rsidP="008144B6">
      <w:pPr>
        <w:pStyle w:val="Prrafodelista"/>
        <w:spacing w:before="240" w:after="240"/>
        <w:ind w:left="1428"/>
        <w:jc w:val="both"/>
      </w:pPr>
    </w:p>
    <w:p w14:paraId="5C26A40A" w14:textId="77777777" w:rsidR="000B04C8" w:rsidRDefault="000B04C8" w:rsidP="008144B6">
      <w:pPr>
        <w:pStyle w:val="Prrafodelista"/>
        <w:spacing w:before="240" w:after="240"/>
        <w:ind w:left="1428"/>
        <w:jc w:val="both"/>
      </w:pPr>
      <w:r>
        <w:t>El grado de ejecución de las subvenciones concedidas estará referido a la convocatoria del ejercicio anterior y será la media, en porcentaje, de la diferencia entre las acciones previstas y las efectivamente realizadas, la diferencia entre el número de personas a las que iba dirigida y las que realmente han participado en las mismas y la diferencia entre el número de horas totales de formación previstas y las efectivamente realizadas.</w:t>
      </w:r>
    </w:p>
    <w:p w14:paraId="517005E6" w14:textId="77777777" w:rsidR="00481952" w:rsidRDefault="00481952" w:rsidP="008144B6">
      <w:pPr>
        <w:pStyle w:val="Prrafodelista"/>
        <w:spacing w:before="240" w:after="240"/>
        <w:ind w:left="1428"/>
        <w:jc w:val="both"/>
      </w:pPr>
    </w:p>
    <w:p w14:paraId="519F2278" w14:textId="77777777" w:rsidR="00481952" w:rsidRDefault="00481952" w:rsidP="008144B6">
      <w:pPr>
        <w:pStyle w:val="Prrafodelista"/>
        <w:spacing w:before="240" w:after="240"/>
        <w:ind w:left="1428"/>
        <w:jc w:val="both"/>
      </w:pPr>
      <w:r>
        <w:t>La tasa de finalización de</w:t>
      </w:r>
      <w:r w:rsidR="000A637F">
        <w:t xml:space="preserve"> las personas participantes</w:t>
      </w:r>
      <w:r>
        <w:t xml:space="preserve"> estará referida a la convocatoria del ejercicio anterior y será la media, en porcentaje, de la diferencia entre el número de personas a las que iba dirigida la actividad según la solicitud presentada por la entidad y el número de personas que la han finalizado.</w:t>
      </w:r>
    </w:p>
    <w:p w14:paraId="60FA2E3B" w14:textId="77777777" w:rsidR="008144B6" w:rsidRDefault="008144B6" w:rsidP="008144B6">
      <w:pPr>
        <w:pStyle w:val="Prrafodelista"/>
        <w:spacing w:before="240" w:after="240"/>
        <w:ind w:left="1428"/>
        <w:jc w:val="both"/>
      </w:pPr>
    </w:p>
    <w:p w14:paraId="78CC8910" w14:textId="77777777" w:rsidR="000B04C8" w:rsidRDefault="000B04C8" w:rsidP="00221A92">
      <w:pPr>
        <w:pStyle w:val="Prrafodelista"/>
        <w:numPr>
          <w:ilvl w:val="0"/>
          <w:numId w:val="13"/>
        </w:numPr>
        <w:spacing w:before="240" w:after="240"/>
        <w:jc w:val="both"/>
      </w:pPr>
      <w:r>
        <w:t xml:space="preserve">En el </w:t>
      </w:r>
      <w:r w:rsidR="00A31FD8">
        <w:t xml:space="preserve">grupo subvencionable </w:t>
      </w:r>
      <w:r>
        <w:t>III, se valorará la experiencia acreditada de las entidades en impartición de las acciones formativas con hasta 25 puntos, únicamente mediante el grado de ejecución de las acciones previstas y las realmente realizadas, en porcentaje</w:t>
      </w:r>
      <w:r w:rsidR="00A31FD8">
        <w:t>.</w:t>
      </w:r>
    </w:p>
    <w:p w14:paraId="59B31FC6" w14:textId="77777777" w:rsidR="000B04C8" w:rsidRPr="00560714" w:rsidRDefault="000B04C8" w:rsidP="000B04C8">
      <w:pPr>
        <w:spacing w:before="240" w:after="240"/>
        <w:jc w:val="both"/>
      </w:pPr>
      <w:r w:rsidRPr="00560714">
        <w:t xml:space="preserve">2.- Para cada grupo subvencionable, no se tendrán en cuenta las solicitudes que </w:t>
      </w:r>
      <w:r w:rsidR="00291473">
        <w:t xml:space="preserve">no </w:t>
      </w:r>
      <w:r w:rsidRPr="00560714">
        <w:t xml:space="preserve">obtengan </w:t>
      </w:r>
      <w:r w:rsidR="00AC1DBC">
        <w:t xml:space="preserve">al </w:t>
      </w:r>
      <w:r w:rsidRPr="00560714">
        <w:t xml:space="preserve">menos </w:t>
      </w:r>
      <w:r w:rsidR="00AC1DBC">
        <w:t xml:space="preserve">la mitad de los puntos totales </w:t>
      </w:r>
      <w:r w:rsidRPr="00560714">
        <w:t>de valoración.</w:t>
      </w:r>
    </w:p>
    <w:p w14:paraId="47D6DD99" w14:textId="77777777" w:rsidR="000B04C8" w:rsidRPr="001B23AC" w:rsidRDefault="000B04C8" w:rsidP="000B04C8">
      <w:pPr>
        <w:jc w:val="both"/>
        <w:rPr>
          <w:rFonts w:eastAsia="Times New Roman"/>
          <w:i/>
        </w:rPr>
      </w:pPr>
      <w:r w:rsidRPr="001B23AC">
        <w:rPr>
          <w:i/>
        </w:rPr>
        <w:t xml:space="preserve">3.-Los baremos de cada criterio de valoración para la convocatoria del año </w:t>
      </w:r>
      <w:r w:rsidR="006969EE" w:rsidRPr="001B23AC">
        <w:rPr>
          <w:i/>
        </w:rPr>
        <w:t>2020</w:t>
      </w:r>
      <w:r w:rsidRPr="001B23AC">
        <w:rPr>
          <w:i/>
        </w:rPr>
        <w:t xml:space="preserve"> serán los previstos en la Disposición Transitoria. Estos baremos podrán ser actualizados en </w:t>
      </w:r>
      <w:r w:rsidRPr="001B23AC">
        <w:rPr>
          <w:rFonts w:eastAsia="Times New Roman" w:cstheme="minorHAnsi"/>
          <w:i/>
        </w:rPr>
        <w:t xml:space="preserve">la </w:t>
      </w:r>
      <w:r w:rsidR="002009D4" w:rsidRPr="001B23AC">
        <w:rPr>
          <w:rFonts w:eastAsia="Times New Roman" w:cstheme="minorHAnsi"/>
          <w:i/>
        </w:rPr>
        <w:t>o</w:t>
      </w:r>
      <w:r w:rsidRPr="001B23AC">
        <w:rPr>
          <w:rFonts w:eastAsia="Times New Roman" w:cstheme="minorHAnsi"/>
          <w:i/>
        </w:rPr>
        <w:t xml:space="preserve">rden de convocatoria anual de las subvenciones previstas en este </w:t>
      </w:r>
      <w:r w:rsidR="001B23AC">
        <w:rPr>
          <w:rFonts w:eastAsia="Times New Roman" w:cstheme="minorHAnsi"/>
          <w:i/>
        </w:rPr>
        <w:t>Decreto</w:t>
      </w:r>
      <w:r w:rsidRPr="001B23AC">
        <w:rPr>
          <w:rFonts w:eastAsia="Times New Roman" w:cstheme="minorHAnsi"/>
          <w:i/>
        </w:rPr>
        <w:t>.</w:t>
      </w:r>
    </w:p>
    <w:p w14:paraId="19001B4A" w14:textId="77777777" w:rsidR="005F2F0B" w:rsidRDefault="002009D4" w:rsidP="005F2F0B">
      <w:pPr>
        <w:jc w:val="both"/>
        <w:rPr>
          <w:rFonts w:eastAsiaTheme="minorHAnsi"/>
          <w:b/>
          <w:bCs/>
        </w:rPr>
      </w:pPr>
      <w:r w:rsidRPr="000A637F">
        <w:rPr>
          <w:b/>
          <w:bCs/>
        </w:rPr>
        <w:t xml:space="preserve">Artículo 12.- </w:t>
      </w:r>
      <w:r w:rsidR="005F2F0B" w:rsidRPr="000A637F">
        <w:rPr>
          <w:b/>
          <w:bCs/>
        </w:rPr>
        <w:t>Criterios de c</w:t>
      </w:r>
      <w:r w:rsidR="00126523" w:rsidRPr="000A637F">
        <w:rPr>
          <w:b/>
          <w:bCs/>
        </w:rPr>
        <w:t>uantificación de la subvención.</w:t>
      </w:r>
    </w:p>
    <w:p w14:paraId="34239E28" w14:textId="77777777" w:rsidR="005F2F0B" w:rsidRDefault="005F2F0B" w:rsidP="005F2F0B">
      <w:pPr>
        <w:spacing w:before="240" w:after="240"/>
        <w:jc w:val="both"/>
      </w:pPr>
      <w:r>
        <w:t xml:space="preserve">1.- La Comisión Evaluadora prevista en el artículo 10.2 podrá excluir de forma razonada del Plan de Formación presentado por la entidad, y a los solos efectos de cuantificar la subvención, aquellas acciones formativas que considere que no cumplen los objetivos pretendidos en el presente </w:t>
      </w:r>
      <w:r w:rsidR="001B23AC">
        <w:t>Decreto</w:t>
      </w:r>
      <w:r>
        <w:t>.</w:t>
      </w:r>
    </w:p>
    <w:p w14:paraId="557727D1" w14:textId="49A66A0D" w:rsidR="002F57E4" w:rsidRDefault="002F57E4" w:rsidP="002F57E4">
      <w:pPr>
        <w:jc w:val="both"/>
        <w:rPr>
          <w:rFonts w:eastAsiaTheme="minorHAnsi"/>
        </w:rPr>
      </w:pPr>
      <w:r>
        <w:t xml:space="preserve">2.- La cuantía de la subvención concedida a cada </w:t>
      </w:r>
      <w:r w:rsidR="00227504">
        <w:t>entidad</w:t>
      </w:r>
      <w:r>
        <w:t xml:space="preserve"> será la suma de los presupuestos presentados por ellas para cada acción formativa, </w:t>
      </w:r>
      <w:r w:rsidR="00987E6A" w:rsidRPr="0010635F">
        <w:t xml:space="preserve">que no hayan sido excluidas </w:t>
      </w:r>
      <w:r>
        <w:t>conforme a lo establecido en el apartado 1 de este artículo y siempre que la cantidad no supere la resultante de aplicar los módulos económicos máximos que se establezc</w:t>
      </w:r>
      <w:r w:rsidR="00227504">
        <w:t>an en la orden de convocatoria anual de estas ayudas.</w:t>
      </w:r>
    </w:p>
    <w:p w14:paraId="573F5B1C" w14:textId="77777777" w:rsidR="005F2F0B" w:rsidRPr="00987E6A" w:rsidRDefault="00227504" w:rsidP="002F57E4">
      <w:pPr>
        <w:spacing w:before="240" w:after="240"/>
        <w:jc w:val="both"/>
      </w:pPr>
      <w:r w:rsidRPr="00987E6A">
        <w:t>Los</w:t>
      </w:r>
      <w:r w:rsidR="005F2F0B" w:rsidRPr="00987E6A">
        <w:t xml:space="preserve"> módulos económicos máximos</w:t>
      </w:r>
      <w:r w:rsidR="005F2F0B" w:rsidRPr="00857051">
        <w:t xml:space="preserve"> para la convocatoria del año 2020 s</w:t>
      </w:r>
      <w:r w:rsidRPr="00857051">
        <w:t>on</w:t>
      </w:r>
      <w:r w:rsidR="005F2F0B" w:rsidRPr="00857051">
        <w:t xml:space="preserve"> los establecidos en la Disposición Transitoria.</w:t>
      </w:r>
      <w:r w:rsidR="002009D4" w:rsidRPr="00857051">
        <w:t xml:space="preserve"> Estos módulos máximos </w:t>
      </w:r>
      <w:r w:rsidR="002009D4" w:rsidRPr="00987E6A">
        <w:t xml:space="preserve">podrán ser actualizados en </w:t>
      </w:r>
      <w:r w:rsidR="002009D4" w:rsidRPr="00987E6A">
        <w:rPr>
          <w:rFonts w:eastAsia="Times New Roman" w:cstheme="minorHAnsi"/>
        </w:rPr>
        <w:t xml:space="preserve">la orden de convocatoria anual de las subvenciones previstas en este </w:t>
      </w:r>
      <w:r w:rsidR="001B23AC" w:rsidRPr="00987E6A">
        <w:rPr>
          <w:rFonts w:eastAsia="Times New Roman" w:cstheme="minorHAnsi"/>
        </w:rPr>
        <w:t>Decreto.</w:t>
      </w:r>
    </w:p>
    <w:p w14:paraId="34972760" w14:textId="77777777" w:rsidR="005F2F0B" w:rsidRDefault="00227504" w:rsidP="005F2F0B">
      <w:pPr>
        <w:spacing w:before="240" w:after="240"/>
        <w:jc w:val="both"/>
      </w:pPr>
      <w:r>
        <w:t xml:space="preserve">3.- </w:t>
      </w:r>
      <w:r w:rsidR="005F2F0B">
        <w:t xml:space="preserve">Para el caso de las </w:t>
      </w:r>
      <w:r>
        <w:t>o</w:t>
      </w:r>
      <w:r w:rsidR="005F2F0B">
        <w:t xml:space="preserve">rganizaciones </w:t>
      </w:r>
      <w:r>
        <w:t>s</w:t>
      </w:r>
      <w:r w:rsidR="005F2F0B">
        <w:t xml:space="preserve">indicales la subvención concedida no podrá superar, además, la cantidad resultante de la aplicación del criterio de representatividad </w:t>
      </w:r>
      <w:r>
        <w:t xml:space="preserve">que se </w:t>
      </w:r>
      <w:r w:rsidR="005F2F0B">
        <w:t>establ</w:t>
      </w:r>
      <w:r>
        <w:t>e</w:t>
      </w:r>
      <w:r w:rsidR="00D538C8" w:rsidRPr="0010635F">
        <w:t>ce</w:t>
      </w:r>
      <w:r>
        <w:t xml:space="preserve"> a continuación.</w:t>
      </w:r>
      <w:bookmarkStart w:id="0" w:name="_GoBack"/>
      <w:bookmarkEnd w:id="0"/>
    </w:p>
    <w:p w14:paraId="25CE5E6D" w14:textId="77777777" w:rsidR="005F2F0B" w:rsidRDefault="005F2F0B" w:rsidP="005F2F0B">
      <w:pPr>
        <w:jc w:val="both"/>
      </w:pPr>
      <w:r>
        <w:t xml:space="preserve">Por lo que respecta a la adjudicación de las ayudas a las </w:t>
      </w:r>
      <w:r w:rsidR="00227504">
        <w:t>o</w:t>
      </w:r>
      <w:r>
        <w:t xml:space="preserve">rganizaciones </w:t>
      </w:r>
      <w:r w:rsidR="00227504">
        <w:t>s</w:t>
      </w:r>
      <w:r>
        <w:t>indicales, una vez determinada la cantidad global finalmente atribuible a las mismas conforme al artículo 6.3, el criterio de representatividad se calculará de conformidad con el procedimiento siguiente:</w:t>
      </w:r>
    </w:p>
    <w:p w14:paraId="79093930" w14:textId="77777777" w:rsidR="005F2F0B" w:rsidRDefault="005F2F0B" w:rsidP="005F2F0B">
      <w:pPr>
        <w:spacing w:before="240" w:after="240"/>
        <w:jc w:val="both"/>
      </w:pPr>
      <w:r>
        <w:t xml:space="preserve">a) Las ayudas se distribuirán entre las citadas </w:t>
      </w:r>
      <w:r w:rsidR="002009D4">
        <w:t>o</w:t>
      </w:r>
      <w:r>
        <w:t>rganizaciones en función de los datos oficiales registrados en la Oficina Pública competente correspondientes al mes de diciembre del año inmediatamente anterior al de la solicitud, relativos a representatividad sindical en la Comunidad Autónoma del País Vasco.</w:t>
      </w:r>
    </w:p>
    <w:p w14:paraId="71E3CC1D" w14:textId="77777777" w:rsidR="005F2F0B" w:rsidRDefault="005F2F0B" w:rsidP="005F2F0B">
      <w:pPr>
        <w:spacing w:before="240" w:after="240"/>
        <w:jc w:val="both"/>
      </w:pPr>
      <w:r>
        <w:t xml:space="preserve">b) La distribución teórica en función de la representatividad podrá ser minorada en caso de que alguna </w:t>
      </w:r>
      <w:r w:rsidR="002009D4">
        <w:t>e</w:t>
      </w:r>
      <w:r>
        <w:t xml:space="preserve">ntidad solicitante presente un plan formativo deficiente según lo dispuesto en el </w:t>
      </w:r>
      <w:r w:rsidR="002009D4">
        <w:t>pu</w:t>
      </w:r>
      <w:r w:rsidR="00227504">
        <w:t>nto 1 de este artículo</w:t>
      </w:r>
      <w:r>
        <w:t xml:space="preserve">. En tales supuestos, las cantidades se distribuirán, proporcionalmente en función de su representatividad, entre las otras </w:t>
      </w:r>
      <w:r w:rsidR="002009D4">
        <w:t>o</w:t>
      </w:r>
      <w:r>
        <w:t xml:space="preserve">rganizaciones </w:t>
      </w:r>
      <w:r w:rsidR="002009D4">
        <w:t>s</w:t>
      </w:r>
      <w:r>
        <w:t>indicales solicitantes.</w:t>
      </w:r>
    </w:p>
    <w:p w14:paraId="4B1A611B" w14:textId="77777777" w:rsidR="005F2F0B" w:rsidRDefault="005F2F0B" w:rsidP="005F2F0B">
      <w:pPr>
        <w:spacing w:before="240" w:after="240"/>
        <w:jc w:val="both"/>
      </w:pPr>
      <w:r>
        <w:t xml:space="preserve">4.- Para el caso de las </w:t>
      </w:r>
      <w:r w:rsidR="00227504">
        <w:t>o</w:t>
      </w:r>
      <w:r>
        <w:t xml:space="preserve">rganizaciones </w:t>
      </w:r>
      <w:r w:rsidR="00227504">
        <w:t>e</w:t>
      </w:r>
      <w:r>
        <w:t xml:space="preserve">mpresariales la </w:t>
      </w:r>
      <w:r w:rsidR="002009D4">
        <w:t xml:space="preserve">suma de las </w:t>
      </w:r>
      <w:r>
        <w:t>subvenci</w:t>
      </w:r>
      <w:r w:rsidR="002009D4">
        <w:t>ones</w:t>
      </w:r>
      <w:r>
        <w:t xml:space="preserve"> concedida</w:t>
      </w:r>
      <w:r w:rsidR="002009D4">
        <w:t>s a todas las solicitantes</w:t>
      </w:r>
      <w:r>
        <w:t xml:space="preserve"> no podrá superar la cantidad global finalmente atribuible a las mismas conforme al artículo 6.3</w:t>
      </w:r>
      <w:r w:rsidR="002009D4">
        <w:t>,</w:t>
      </w:r>
      <w:r>
        <w:t xml:space="preserve"> repartiéndose</w:t>
      </w:r>
      <w:r w:rsidR="002009D4">
        <w:t>,</w:t>
      </w:r>
      <w:r>
        <w:t xml:space="preserve"> en caso de superarla</w:t>
      </w:r>
      <w:r w:rsidR="002009D4">
        <w:t>, de forma proporcional.</w:t>
      </w:r>
    </w:p>
    <w:p w14:paraId="4E0C2A4A" w14:textId="77777777" w:rsidR="005F2F0B" w:rsidRDefault="005F2F0B" w:rsidP="005F2F0B">
      <w:pPr>
        <w:spacing w:before="240" w:after="240"/>
        <w:jc w:val="both"/>
      </w:pPr>
      <w:r>
        <w:t>5.- Con carácter general, la cuantía de la subvención por las acciones formativas contenidas en el grupo subvencionable IV no podrá suponer más del 50% de la</w:t>
      </w:r>
      <w:r w:rsidR="00227504">
        <w:t xml:space="preserve"> cuantía total de la subvención concedida a cada entidad.</w:t>
      </w:r>
    </w:p>
    <w:p w14:paraId="43BF3EC9" w14:textId="77777777" w:rsidR="005F2F0B" w:rsidRDefault="005F2F0B" w:rsidP="005F2F0B">
      <w:pPr>
        <w:spacing w:before="240" w:after="240"/>
        <w:jc w:val="both"/>
      </w:pPr>
      <w:r>
        <w:t>6.</w:t>
      </w:r>
      <w:r w:rsidR="00B63322">
        <w:t>-</w:t>
      </w:r>
      <w:r>
        <w:t xml:space="preserve"> En el caso de que, tras la aplicación de los criterios de adjudicación previstos en este artículo, resultaran excedentes presupuestarios en alguna de las dos cantidades en que se distribuye la cuantía glob</w:t>
      </w:r>
      <w:r w:rsidR="002009D4">
        <w:t>al entre las dos categorías de e</w:t>
      </w:r>
      <w:r>
        <w:t xml:space="preserve">ntidades beneficiarias, procederá la reasignación de los mismos entre los planes formativos presentados por cada una de dichas categorías y, únicamente en el supuesto de que ello no sea necesario, se podrá incrementar la dotación económica correspondiente a uno de los grupos de </w:t>
      </w:r>
      <w:r w:rsidR="002009D4">
        <w:t>e</w:t>
      </w:r>
      <w:r>
        <w:t>ntidades beneficiarias con los excedentes procedentes del otro.</w:t>
      </w:r>
    </w:p>
    <w:p w14:paraId="1AD8800F" w14:textId="77777777" w:rsidR="00607687" w:rsidRPr="006E677B" w:rsidRDefault="00607687" w:rsidP="000F2046">
      <w:pPr>
        <w:jc w:val="both"/>
        <w:rPr>
          <w:rFonts w:eastAsia="Times New Roman" w:cstheme="minorHAnsi"/>
          <w:b/>
        </w:rPr>
      </w:pPr>
      <w:r w:rsidRPr="006E677B">
        <w:rPr>
          <w:rFonts w:eastAsia="Times New Roman" w:cstheme="minorHAnsi"/>
          <w:b/>
        </w:rPr>
        <w:t>Artículo 1</w:t>
      </w:r>
      <w:r w:rsidR="008871A0">
        <w:rPr>
          <w:rFonts w:eastAsia="Times New Roman" w:cstheme="minorHAnsi"/>
          <w:b/>
        </w:rPr>
        <w:t>3</w:t>
      </w:r>
      <w:r w:rsidR="002009D4">
        <w:rPr>
          <w:rFonts w:eastAsia="Times New Roman" w:cstheme="minorHAnsi"/>
          <w:b/>
        </w:rPr>
        <w:t>.-</w:t>
      </w:r>
      <w:r w:rsidR="00365C31" w:rsidRPr="006E677B">
        <w:rPr>
          <w:rFonts w:eastAsia="Times New Roman" w:cstheme="minorHAnsi"/>
          <w:b/>
        </w:rPr>
        <w:t xml:space="preserve"> Compatibilidad con otras subvenciones o ayudas. </w:t>
      </w:r>
    </w:p>
    <w:p w14:paraId="7EB58D85" w14:textId="77777777" w:rsidR="00365C31" w:rsidRPr="002A6899" w:rsidRDefault="006969EE" w:rsidP="00D173B1">
      <w:pPr>
        <w:spacing w:before="240" w:after="240" w:line="240" w:lineRule="auto"/>
        <w:jc w:val="both"/>
      </w:pPr>
      <w:r>
        <w:t>L</w:t>
      </w:r>
      <w:r w:rsidR="00365C31" w:rsidRPr="002A6899">
        <w:t>as a</w:t>
      </w:r>
      <w:r w:rsidR="002009D4">
        <w:t xml:space="preserve">yudas previstas en el presente </w:t>
      </w:r>
      <w:r w:rsidR="001B23AC">
        <w:t>Decreto</w:t>
      </w:r>
      <w:r w:rsidR="00365C31" w:rsidRPr="002A6899">
        <w:t xml:space="preserve"> serán compatibles con aquellas otras que, con el mismo objeto y finalidad, puedan ser otorgadas por ésta u otras Administraciones o entes, tanto públicos como privados, sin que, en ningún caso, el importe total de las ayudas obtenidas a través de las diferentes fuentes de financiación sea superior para un mismo fin al coste total aprobado. La superación de dicho coste supondrá la minoración de la cuantía a subvencionar con cargo a este programa.</w:t>
      </w:r>
    </w:p>
    <w:p w14:paraId="160331DD" w14:textId="77777777" w:rsidR="00365C31" w:rsidRPr="009C7A68" w:rsidRDefault="00365C31" w:rsidP="009C7A68">
      <w:pPr>
        <w:jc w:val="both"/>
        <w:rPr>
          <w:rFonts w:eastAsia="Times New Roman"/>
          <w:b/>
        </w:rPr>
      </w:pPr>
      <w:r w:rsidRPr="009C7A68">
        <w:rPr>
          <w:rFonts w:eastAsia="Times New Roman"/>
          <w:b/>
        </w:rPr>
        <w:t>Artículo 1</w:t>
      </w:r>
      <w:r w:rsidR="008871A0">
        <w:rPr>
          <w:rFonts w:eastAsia="Times New Roman"/>
          <w:b/>
        </w:rPr>
        <w:t>4</w:t>
      </w:r>
      <w:r w:rsidR="002009D4">
        <w:rPr>
          <w:rFonts w:eastAsia="Times New Roman"/>
          <w:b/>
        </w:rPr>
        <w:t>.-</w:t>
      </w:r>
      <w:r w:rsidRPr="009C7A68">
        <w:rPr>
          <w:rFonts w:eastAsia="Times New Roman"/>
          <w:b/>
        </w:rPr>
        <w:t xml:space="preserve"> </w:t>
      </w:r>
      <w:r w:rsidR="00A51D47">
        <w:rPr>
          <w:rFonts w:eastAsia="Times New Roman"/>
          <w:b/>
        </w:rPr>
        <w:t>Resolución de la adjudicación</w:t>
      </w:r>
      <w:r w:rsidR="00CE6792">
        <w:rPr>
          <w:rFonts w:eastAsia="Times New Roman"/>
          <w:b/>
        </w:rPr>
        <w:t>, publicidad y recursos</w:t>
      </w:r>
      <w:r w:rsidR="00B62EB0">
        <w:rPr>
          <w:rFonts w:eastAsia="Times New Roman"/>
          <w:b/>
        </w:rPr>
        <w:t>.</w:t>
      </w:r>
    </w:p>
    <w:p w14:paraId="139C9938" w14:textId="77777777" w:rsidR="00365C31" w:rsidRPr="005B2543" w:rsidRDefault="005B2543" w:rsidP="005B2543">
      <w:pPr>
        <w:jc w:val="both"/>
        <w:rPr>
          <w:rFonts w:eastAsia="Times New Roman"/>
        </w:rPr>
      </w:pPr>
      <w:r>
        <w:rPr>
          <w:rFonts w:eastAsia="Times New Roman"/>
        </w:rPr>
        <w:t>1.-</w:t>
      </w:r>
      <w:r w:rsidR="00A51D47" w:rsidRPr="005B2543">
        <w:rPr>
          <w:rFonts w:eastAsia="Times New Roman"/>
        </w:rPr>
        <w:t xml:space="preserve"> La concesión o denegación de las ayudas contempladas en el presente </w:t>
      </w:r>
      <w:r w:rsidR="001B23AC">
        <w:rPr>
          <w:rFonts w:eastAsia="Times New Roman"/>
        </w:rPr>
        <w:t>Decreto</w:t>
      </w:r>
      <w:r w:rsidR="00A51D47" w:rsidRPr="005B2543">
        <w:rPr>
          <w:rFonts w:eastAsia="Times New Roman"/>
        </w:rPr>
        <w:t xml:space="preserve"> se realizará mediante resolución expresa de la persona titular de la Dire</w:t>
      </w:r>
      <w:r w:rsidR="00B62EB0">
        <w:rPr>
          <w:rFonts w:eastAsia="Times New Roman"/>
        </w:rPr>
        <w:t>cción competente en materia de t</w:t>
      </w:r>
      <w:r w:rsidR="00A51D47" w:rsidRPr="005B2543">
        <w:rPr>
          <w:rFonts w:eastAsia="Times New Roman"/>
        </w:rPr>
        <w:t xml:space="preserve">rabajo. Dicha resolución </w:t>
      </w:r>
      <w:r w:rsidR="00365C31" w:rsidRPr="005B2543">
        <w:rPr>
          <w:rFonts w:eastAsia="Times New Roman"/>
        </w:rPr>
        <w:t>será ú</w:t>
      </w:r>
      <w:r w:rsidR="00B62EB0">
        <w:rPr>
          <w:rFonts w:eastAsia="Times New Roman"/>
        </w:rPr>
        <w:t>nica e incluirá la relación de e</w:t>
      </w:r>
      <w:r w:rsidR="00365C31" w:rsidRPr="005B2543">
        <w:rPr>
          <w:rFonts w:eastAsia="Times New Roman"/>
        </w:rPr>
        <w:t>ntidades beneficiarias de la subvención y la de aquéllas para las que se resuelve denegar la subvención.</w:t>
      </w:r>
    </w:p>
    <w:p w14:paraId="79AEBA14" w14:textId="77777777" w:rsidR="00365C31" w:rsidRPr="006E677B" w:rsidRDefault="00365C31" w:rsidP="009C7A68">
      <w:pPr>
        <w:jc w:val="both"/>
        <w:rPr>
          <w:rFonts w:eastAsia="Times New Roman"/>
        </w:rPr>
      </w:pPr>
      <w:r w:rsidRPr="006E677B">
        <w:rPr>
          <w:rFonts w:eastAsia="Times New Roman"/>
        </w:rPr>
        <w:t>2. – Por lo que respecta a la</w:t>
      </w:r>
      <w:r w:rsidR="00B62EB0">
        <w:rPr>
          <w:rFonts w:eastAsia="Times New Roman"/>
        </w:rPr>
        <w:t>s e</w:t>
      </w:r>
      <w:r w:rsidRPr="006E677B">
        <w:rPr>
          <w:rFonts w:eastAsia="Times New Roman"/>
        </w:rPr>
        <w:t>ntidades beneficiarias, dicha resolución indicará:</w:t>
      </w:r>
    </w:p>
    <w:p w14:paraId="3F258F12" w14:textId="77777777" w:rsidR="00365C31" w:rsidRPr="006E677B" w:rsidRDefault="00365C31" w:rsidP="00EE4F36">
      <w:pPr>
        <w:ind w:left="708"/>
        <w:jc w:val="both"/>
        <w:rPr>
          <w:rFonts w:eastAsia="Times New Roman"/>
        </w:rPr>
      </w:pPr>
      <w:r w:rsidRPr="006E677B">
        <w:rPr>
          <w:rFonts w:eastAsia="Times New Roman"/>
        </w:rPr>
        <w:t xml:space="preserve">a) Las acciones formativas subvencionadas, señalando el presupuesto aprobado, </w:t>
      </w:r>
      <w:r w:rsidR="008871A0">
        <w:rPr>
          <w:rFonts w:eastAsia="Times New Roman"/>
        </w:rPr>
        <w:t>agrupadas por cada grupo subvencionable.</w:t>
      </w:r>
    </w:p>
    <w:p w14:paraId="1EEE7E7B" w14:textId="77777777" w:rsidR="00365C31" w:rsidRPr="006E677B" w:rsidRDefault="00365C31" w:rsidP="00EE4F36">
      <w:pPr>
        <w:ind w:left="708"/>
        <w:jc w:val="both"/>
        <w:rPr>
          <w:rFonts w:eastAsia="Times New Roman"/>
        </w:rPr>
      </w:pPr>
      <w:r w:rsidRPr="006E677B">
        <w:rPr>
          <w:rFonts w:eastAsia="Times New Roman"/>
        </w:rPr>
        <w:t xml:space="preserve">b) El importe total de la </w:t>
      </w:r>
      <w:r w:rsidR="00D173B1">
        <w:rPr>
          <w:rFonts w:eastAsia="Times New Roman"/>
        </w:rPr>
        <w:t>subvención concedida</w:t>
      </w:r>
      <w:r w:rsidRPr="006E677B">
        <w:rPr>
          <w:rFonts w:eastAsia="Times New Roman"/>
        </w:rPr>
        <w:t xml:space="preserve">, especificando su distribución plurianual y el presupuesto </w:t>
      </w:r>
      <w:r w:rsidR="008871A0">
        <w:rPr>
          <w:rFonts w:eastAsia="Times New Roman"/>
        </w:rPr>
        <w:t xml:space="preserve">global </w:t>
      </w:r>
      <w:r w:rsidRPr="006E677B">
        <w:rPr>
          <w:rFonts w:eastAsia="Times New Roman"/>
        </w:rPr>
        <w:t>de las acciones subvencionadas</w:t>
      </w:r>
      <w:r w:rsidR="008871A0">
        <w:rPr>
          <w:rFonts w:eastAsia="Times New Roman"/>
        </w:rPr>
        <w:t>, desgl</w:t>
      </w:r>
      <w:r w:rsidR="002009D4">
        <w:rPr>
          <w:rFonts w:eastAsia="Times New Roman"/>
        </w:rPr>
        <w:t>osado por grupo subvencionable.</w:t>
      </w:r>
    </w:p>
    <w:p w14:paraId="3E76FF76" w14:textId="77777777" w:rsidR="00365C31" w:rsidRPr="006E677B" w:rsidRDefault="00365C31" w:rsidP="00EE4F36">
      <w:pPr>
        <w:ind w:firstLine="708"/>
        <w:jc w:val="both"/>
        <w:rPr>
          <w:rFonts w:eastAsia="Times New Roman"/>
        </w:rPr>
      </w:pPr>
      <w:r w:rsidRPr="006E677B">
        <w:rPr>
          <w:rFonts w:eastAsia="Times New Roman"/>
        </w:rPr>
        <w:t>c) La forma y plazos de pago.</w:t>
      </w:r>
    </w:p>
    <w:p w14:paraId="76333658" w14:textId="77777777" w:rsidR="00365C31" w:rsidRPr="006E677B" w:rsidRDefault="00365C31" w:rsidP="00EE4F36">
      <w:pPr>
        <w:ind w:firstLine="708"/>
        <w:jc w:val="both"/>
        <w:rPr>
          <w:rFonts w:eastAsia="Times New Roman"/>
        </w:rPr>
      </w:pPr>
      <w:r w:rsidRPr="006E677B">
        <w:rPr>
          <w:rFonts w:eastAsia="Times New Roman"/>
        </w:rPr>
        <w:t>d) La forma y plazo para la justificación.</w:t>
      </w:r>
    </w:p>
    <w:p w14:paraId="25B8BE10" w14:textId="77777777" w:rsidR="00A51D47" w:rsidRDefault="00365C31" w:rsidP="00EE4F36">
      <w:pPr>
        <w:ind w:left="708"/>
        <w:jc w:val="both"/>
        <w:rPr>
          <w:rFonts w:eastAsia="Times New Roman"/>
        </w:rPr>
      </w:pPr>
      <w:r w:rsidRPr="006E677B">
        <w:rPr>
          <w:rFonts w:eastAsia="Times New Roman"/>
        </w:rPr>
        <w:t>e) Las previsiones de evaluación, supervisión, seguimiento y control que corresponden a esta Administración.</w:t>
      </w:r>
    </w:p>
    <w:p w14:paraId="3B603B76" w14:textId="77777777" w:rsidR="005B2543" w:rsidRDefault="005B2543" w:rsidP="005B2543">
      <w:pPr>
        <w:jc w:val="both"/>
        <w:rPr>
          <w:rFonts w:eastAsia="Times New Roman"/>
        </w:rPr>
      </w:pPr>
      <w:r>
        <w:rPr>
          <w:rFonts w:eastAsia="Times New Roman"/>
        </w:rPr>
        <w:t>3</w:t>
      </w:r>
      <w:r w:rsidRPr="005B2543">
        <w:rPr>
          <w:rFonts w:eastAsia="Times New Roman"/>
        </w:rPr>
        <w:t>.</w:t>
      </w:r>
      <w:r>
        <w:rPr>
          <w:rFonts w:eastAsia="Times New Roman"/>
        </w:rPr>
        <w:t>-</w:t>
      </w:r>
      <w:r w:rsidRPr="005B2543">
        <w:rPr>
          <w:rFonts w:eastAsia="Times New Roman"/>
        </w:rPr>
        <w:t xml:space="preserve"> El plazo máximo para dictar y notificar la resolución expresa sobre las solicitudes de subvención formu</w:t>
      </w:r>
      <w:r w:rsidR="002009D4">
        <w:rPr>
          <w:rFonts w:eastAsia="Times New Roman"/>
        </w:rPr>
        <w:t xml:space="preserve">ladas al amparo del presente </w:t>
      </w:r>
      <w:r w:rsidR="001B23AC">
        <w:rPr>
          <w:rFonts w:eastAsia="Times New Roman"/>
        </w:rPr>
        <w:t>Decreto</w:t>
      </w:r>
      <w:r w:rsidRPr="005B2543">
        <w:rPr>
          <w:rFonts w:eastAsia="Times New Roman"/>
        </w:rPr>
        <w:t xml:space="preserve"> será de tres meses, de acuerdo con lo dispuesto en el artículo 21.3 de la Ley 39/2015, de 1 de octubre. Transcurrido dicho plazo sin que se haya dictado y notificado dicha resolución, las solicitudes presentadas podrán considerarse desestimadas, con los efectos previstos en el artículo 25.1 de la Ley 39/2015, de 1 de octubre del Procedimiento Administrativo Común de las Administraciones Públicas, sin perjuicio de la obligación </w:t>
      </w:r>
      <w:r w:rsidR="00B62EB0">
        <w:rPr>
          <w:rFonts w:eastAsia="Times New Roman"/>
        </w:rPr>
        <w:t>de la Administración de dictar r</w:t>
      </w:r>
      <w:r w:rsidRPr="005B2543">
        <w:rPr>
          <w:rFonts w:eastAsia="Times New Roman"/>
        </w:rPr>
        <w:t>esolución expresa.</w:t>
      </w:r>
    </w:p>
    <w:p w14:paraId="75D5FAED" w14:textId="77777777" w:rsidR="00CE6792" w:rsidRPr="006E677B" w:rsidRDefault="00CE6792" w:rsidP="00CE6792">
      <w:pPr>
        <w:jc w:val="both"/>
        <w:rPr>
          <w:rFonts w:eastAsia="Times New Roman" w:cstheme="minorHAnsi"/>
        </w:rPr>
      </w:pPr>
      <w:r>
        <w:rPr>
          <w:rFonts w:eastAsia="Times New Roman" w:cstheme="minorHAnsi"/>
        </w:rPr>
        <w:t>4</w:t>
      </w:r>
      <w:r w:rsidRPr="006E677B">
        <w:rPr>
          <w:rFonts w:eastAsia="Times New Roman" w:cstheme="minorHAnsi"/>
        </w:rPr>
        <w:t xml:space="preserve">.– </w:t>
      </w:r>
      <w:r w:rsidRPr="00230A2D">
        <w:rPr>
          <w:rFonts w:eastAsia="Times New Roman" w:cstheme="minorHAnsi"/>
        </w:rPr>
        <w:t xml:space="preserve">A los solos efectos de </w:t>
      </w:r>
      <w:r w:rsidRPr="006E677B">
        <w:rPr>
          <w:rFonts w:eastAsia="Times New Roman" w:cstheme="minorHAnsi"/>
        </w:rPr>
        <w:t xml:space="preserve">dar cumplimiento al principio de publicidad, y sin perjuicio de la notificación expresa e individualizada de la resolución, mediante resolución de la persona titular de la Dirección </w:t>
      </w:r>
      <w:r w:rsidRPr="00230A2D">
        <w:rPr>
          <w:rFonts w:eastAsia="Times New Roman" w:cstheme="minorHAnsi"/>
        </w:rPr>
        <w:t>competente en materia de</w:t>
      </w:r>
      <w:r w:rsidRPr="004C35FF">
        <w:rPr>
          <w:rFonts w:eastAsia="Times New Roman" w:cstheme="minorHAnsi"/>
          <w:color w:val="00B050"/>
        </w:rPr>
        <w:t xml:space="preserve"> </w:t>
      </w:r>
      <w:r w:rsidR="00B62EB0">
        <w:rPr>
          <w:rFonts w:eastAsia="Times New Roman" w:cstheme="minorHAnsi"/>
        </w:rPr>
        <w:t>t</w:t>
      </w:r>
      <w:r w:rsidRPr="006E677B">
        <w:rPr>
          <w:rFonts w:eastAsia="Times New Roman" w:cstheme="minorHAnsi"/>
        </w:rPr>
        <w:t>rabajo</w:t>
      </w:r>
      <w:r w:rsidRPr="004C35FF">
        <w:rPr>
          <w:rFonts w:eastAsia="Times New Roman" w:cstheme="minorHAnsi"/>
          <w:color w:val="00B050"/>
        </w:rPr>
        <w:t xml:space="preserve"> </w:t>
      </w:r>
      <w:r w:rsidRPr="006E677B">
        <w:rPr>
          <w:rFonts w:eastAsia="Times New Roman" w:cstheme="minorHAnsi"/>
        </w:rPr>
        <w:t>se publicará en el Boletín Oficial del</w:t>
      </w:r>
      <w:r w:rsidR="00B62EB0">
        <w:rPr>
          <w:rFonts w:eastAsia="Times New Roman" w:cstheme="minorHAnsi"/>
        </w:rPr>
        <w:t xml:space="preserve"> País Vasco la relación de las e</w:t>
      </w:r>
      <w:r w:rsidRPr="006E677B">
        <w:rPr>
          <w:rFonts w:eastAsia="Times New Roman" w:cstheme="minorHAnsi"/>
        </w:rPr>
        <w:t>ntidades que hayan resultado beneficiarias de las ayudas concedidas al amparo de la presente disposición, con expresión de las cuantías asignadas, así como la de aquéllas respecto de las que se haya procedido a modificar la subvención concedida.</w:t>
      </w:r>
    </w:p>
    <w:p w14:paraId="2D0846DE" w14:textId="77777777" w:rsidR="004C35FF" w:rsidRPr="006E677B" w:rsidRDefault="00CE6792" w:rsidP="009C7A68">
      <w:pPr>
        <w:jc w:val="both"/>
        <w:rPr>
          <w:rFonts w:eastAsia="Times New Roman"/>
        </w:rPr>
      </w:pPr>
      <w:r>
        <w:rPr>
          <w:rFonts w:eastAsia="Times New Roman"/>
        </w:rPr>
        <w:t>5</w:t>
      </w:r>
      <w:r w:rsidR="004C35FF">
        <w:rPr>
          <w:rFonts w:eastAsia="Times New Roman"/>
        </w:rPr>
        <w:t xml:space="preserve">.- Contra la </w:t>
      </w:r>
      <w:r w:rsidR="004C35FF" w:rsidRPr="006E677B">
        <w:rPr>
          <w:rFonts w:eastAsia="Times New Roman"/>
        </w:rPr>
        <w:t>resolución</w:t>
      </w:r>
      <w:r w:rsidR="004C35FF">
        <w:rPr>
          <w:rFonts w:eastAsia="Times New Roman"/>
        </w:rPr>
        <w:t xml:space="preserve"> que decida sobre la concesión de las ayudas</w:t>
      </w:r>
      <w:r w:rsidR="004C35FF" w:rsidRPr="006E677B">
        <w:rPr>
          <w:rFonts w:eastAsia="Times New Roman"/>
        </w:rPr>
        <w:t xml:space="preserve"> las entidades interesadas podrán interponer recurso de alzada ante la persona titular de la </w:t>
      </w:r>
      <w:proofErr w:type="spellStart"/>
      <w:r w:rsidR="004C35FF" w:rsidRPr="006E677B">
        <w:rPr>
          <w:rFonts w:eastAsia="Times New Roman"/>
        </w:rPr>
        <w:t>Viceconsejería</w:t>
      </w:r>
      <w:proofErr w:type="spellEnd"/>
      <w:r w:rsidR="004C35FF">
        <w:rPr>
          <w:rFonts w:eastAsia="Times New Roman"/>
        </w:rPr>
        <w:t xml:space="preserve"> </w:t>
      </w:r>
      <w:r w:rsidR="004C35FF" w:rsidRPr="00230A2D">
        <w:rPr>
          <w:rFonts w:eastAsia="Times New Roman"/>
        </w:rPr>
        <w:t xml:space="preserve">competente en materia </w:t>
      </w:r>
      <w:r w:rsidR="00B62EB0">
        <w:rPr>
          <w:rFonts w:eastAsia="Times New Roman"/>
        </w:rPr>
        <w:t>de t</w:t>
      </w:r>
      <w:r w:rsidR="004C35FF" w:rsidRPr="006E677B">
        <w:rPr>
          <w:rFonts w:eastAsia="Times New Roman"/>
        </w:rPr>
        <w:t>rabajo en el plazo de un mes contado a partir del día siguiente al de la notificación, conforme a lo establecido en los artículos 121 y siguientes de la Ley 39/2015, de 1 de octubre del Procedimiento Administrativo Común de las Administraciones Públicas.</w:t>
      </w:r>
    </w:p>
    <w:p w14:paraId="3193745D" w14:textId="77777777" w:rsidR="00607687" w:rsidRPr="005B2543" w:rsidRDefault="00365C31" w:rsidP="009C7A68">
      <w:pPr>
        <w:jc w:val="both"/>
        <w:rPr>
          <w:rFonts w:eastAsia="Times New Roman"/>
          <w:b/>
        </w:rPr>
      </w:pPr>
      <w:r w:rsidRPr="005B2543">
        <w:rPr>
          <w:rFonts w:eastAsia="Times New Roman"/>
          <w:b/>
        </w:rPr>
        <w:t>Artículo 1</w:t>
      </w:r>
      <w:r w:rsidR="008871A0">
        <w:rPr>
          <w:rFonts w:eastAsia="Times New Roman"/>
          <w:b/>
        </w:rPr>
        <w:t>5</w:t>
      </w:r>
      <w:r w:rsidR="002009D4">
        <w:rPr>
          <w:rFonts w:eastAsia="Times New Roman"/>
          <w:b/>
        </w:rPr>
        <w:t>.-</w:t>
      </w:r>
      <w:r w:rsidRPr="005B2543">
        <w:rPr>
          <w:rFonts w:eastAsia="Times New Roman"/>
          <w:b/>
        </w:rPr>
        <w:t xml:space="preserve"> Forma de pago</w:t>
      </w:r>
      <w:r w:rsidRPr="000A637F">
        <w:rPr>
          <w:rFonts w:eastAsia="Times New Roman"/>
          <w:b/>
        </w:rPr>
        <w:t xml:space="preserve">, </w:t>
      </w:r>
      <w:r w:rsidRPr="00FF5D0A">
        <w:rPr>
          <w:rFonts w:eastAsia="Times New Roman"/>
          <w:b/>
        </w:rPr>
        <w:t>justifica</w:t>
      </w:r>
      <w:r w:rsidR="002009D4" w:rsidRPr="00FF5D0A">
        <w:rPr>
          <w:rFonts w:eastAsia="Times New Roman"/>
          <w:b/>
        </w:rPr>
        <w:t>ción de la subvención</w:t>
      </w:r>
      <w:r w:rsidR="002009D4">
        <w:rPr>
          <w:rFonts w:eastAsia="Times New Roman"/>
          <w:b/>
        </w:rPr>
        <w:t xml:space="preserve"> y plazos.</w:t>
      </w:r>
    </w:p>
    <w:p w14:paraId="00E3D2BB" w14:textId="77777777" w:rsidR="00C73061" w:rsidRDefault="006E677B" w:rsidP="009C7A68">
      <w:pPr>
        <w:jc w:val="both"/>
        <w:rPr>
          <w:rFonts w:eastAsia="Times New Roman"/>
        </w:rPr>
      </w:pPr>
      <w:r w:rsidRPr="006E677B">
        <w:rPr>
          <w:rFonts w:eastAsia="Times New Roman"/>
        </w:rPr>
        <w:t>1. –</w:t>
      </w:r>
      <w:r w:rsidR="00365C31" w:rsidRPr="006E677B">
        <w:rPr>
          <w:rFonts w:eastAsia="Times New Roman"/>
        </w:rPr>
        <w:t xml:space="preserve"> El abono de la subvención se realizará con arreglo a la siguiente fórmul</w:t>
      </w:r>
      <w:r w:rsidR="00C73061">
        <w:rPr>
          <w:rFonts w:eastAsia="Times New Roman"/>
        </w:rPr>
        <w:t>a:</w:t>
      </w:r>
    </w:p>
    <w:p w14:paraId="3F17F33A" w14:textId="77777777" w:rsidR="00365C31" w:rsidRPr="006E677B" w:rsidRDefault="00365C31" w:rsidP="00ED3E29">
      <w:pPr>
        <w:ind w:left="708"/>
        <w:jc w:val="both"/>
        <w:rPr>
          <w:rFonts w:eastAsia="Times New Roman"/>
        </w:rPr>
      </w:pPr>
      <w:r w:rsidRPr="006E677B">
        <w:rPr>
          <w:rFonts w:eastAsia="Times New Roman"/>
        </w:rPr>
        <w:t>a) Un primer pago del 70% del total de la subvención asignada, en el momento de la concesión de la misma.</w:t>
      </w:r>
    </w:p>
    <w:p w14:paraId="14DAC0C1" w14:textId="77777777" w:rsidR="00365C31" w:rsidRPr="006E677B" w:rsidRDefault="00365C31" w:rsidP="00ED3E29">
      <w:pPr>
        <w:ind w:left="708"/>
        <w:jc w:val="both"/>
        <w:rPr>
          <w:rFonts w:eastAsia="Times New Roman"/>
        </w:rPr>
      </w:pPr>
      <w:r w:rsidRPr="006E677B">
        <w:rPr>
          <w:rFonts w:eastAsia="Times New Roman"/>
        </w:rPr>
        <w:t>b) Un segundo pago del 30% restante, una vez finalizado el plan formativo subvencionado, previa presentación, en el plazo de dos meses desde dicha finalización, de una memoria final, que incluirá:</w:t>
      </w:r>
    </w:p>
    <w:p w14:paraId="27217266" w14:textId="77777777" w:rsidR="00365C31" w:rsidRDefault="00365C31" w:rsidP="00ED3E29">
      <w:pPr>
        <w:pStyle w:val="Prrafodelista"/>
        <w:numPr>
          <w:ilvl w:val="0"/>
          <w:numId w:val="15"/>
        </w:numPr>
        <w:jc w:val="both"/>
        <w:rPr>
          <w:rFonts w:eastAsia="Times New Roman"/>
        </w:rPr>
      </w:pPr>
      <w:r w:rsidRPr="00ED3E29">
        <w:rPr>
          <w:rFonts w:eastAsia="Times New Roman"/>
        </w:rPr>
        <w:t>Informe descriptivo y evaluativo de la ejecución del plan formativo y de las acciones que lo componen, con inclusión</w:t>
      </w:r>
      <w:r w:rsidR="008E34C5" w:rsidRPr="00ED3E29">
        <w:rPr>
          <w:rFonts w:eastAsia="Times New Roman"/>
        </w:rPr>
        <w:t xml:space="preserve">, salvo para las acciones formativas del grupo subvencionable </w:t>
      </w:r>
      <w:r w:rsidR="00105E96" w:rsidRPr="00ED3E29">
        <w:rPr>
          <w:rFonts w:eastAsia="Times New Roman"/>
        </w:rPr>
        <w:t>III, de</w:t>
      </w:r>
      <w:r w:rsidRPr="00ED3E29">
        <w:rPr>
          <w:rFonts w:eastAsia="Times New Roman"/>
        </w:rPr>
        <w:t xml:space="preserve"> los listados de las personas participantes en las mismas</w:t>
      </w:r>
      <w:r w:rsidR="000A637F">
        <w:rPr>
          <w:rFonts w:eastAsia="Times New Roman"/>
        </w:rPr>
        <w:t>, con datos desagregados por sexo</w:t>
      </w:r>
      <w:r w:rsidRPr="00ED3E29">
        <w:rPr>
          <w:rFonts w:eastAsia="Times New Roman"/>
        </w:rPr>
        <w:t>, identificadas con su nombre, dos apellidos y D.N.I.</w:t>
      </w:r>
    </w:p>
    <w:p w14:paraId="492E7511" w14:textId="77777777" w:rsidR="00FD0375" w:rsidRDefault="00FD0375" w:rsidP="00FD0375">
      <w:pPr>
        <w:pStyle w:val="Prrafodelista"/>
        <w:ind w:left="1428"/>
        <w:jc w:val="both"/>
        <w:rPr>
          <w:rFonts w:eastAsia="Times New Roman"/>
        </w:rPr>
      </w:pPr>
    </w:p>
    <w:p w14:paraId="164DE7FE" w14:textId="77777777" w:rsidR="00365C31" w:rsidRPr="00ED3E29" w:rsidRDefault="00365C31" w:rsidP="009C7A68">
      <w:pPr>
        <w:pStyle w:val="Prrafodelista"/>
        <w:numPr>
          <w:ilvl w:val="0"/>
          <w:numId w:val="15"/>
        </w:numPr>
        <w:jc w:val="both"/>
        <w:rPr>
          <w:rFonts w:eastAsia="Times New Roman"/>
        </w:rPr>
      </w:pPr>
      <w:r w:rsidRPr="00ED3E29">
        <w:rPr>
          <w:rFonts w:eastAsia="Times New Roman"/>
        </w:rPr>
        <w:t xml:space="preserve">Declaración </w:t>
      </w:r>
      <w:r w:rsidR="00F564D0" w:rsidRPr="00ED3E29">
        <w:rPr>
          <w:rFonts w:eastAsia="Times New Roman"/>
        </w:rPr>
        <w:t>Responsable</w:t>
      </w:r>
      <w:r w:rsidRPr="00ED3E29">
        <w:rPr>
          <w:rFonts w:eastAsia="Times New Roman"/>
        </w:rPr>
        <w:t>, del o de la representante legal o acta</w:t>
      </w:r>
      <w:r w:rsidR="00B027A1" w:rsidRPr="00ED3E29">
        <w:rPr>
          <w:rFonts w:eastAsia="Times New Roman"/>
        </w:rPr>
        <w:t xml:space="preserve"> de la entidad</w:t>
      </w:r>
      <w:r w:rsidRPr="00ED3E29">
        <w:rPr>
          <w:rFonts w:eastAsia="Times New Roman"/>
        </w:rPr>
        <w:t xml:space="preserve"> perceptora de la ayuda, en la que se certifique la aprobación del balance final de ingresos y gastos producidos.</w:t>
      </w:r>
    </w:p>
    <w:p w14:paraId="45C9B472" w14:textId="77777777" w:rsidR="00365C31" w:rsidRPr="006E677B" w:rsidRDefault="00365C31" w:rsidP="00ED3E29">
      <w:pPr>
        <w:ind w:left="1416"/>
        <w:jc w:val="both"/>
        <w:rPr>
          <w:rFonts w:eastAsia="Times New Roman"/>
        </w:rPr>
      </w:pPr>
      <w:r w:rsidRPr="006E677B">
        <w:rPr>
          <w:rFonts w:eastAsia="Times New Roman"/>
        </w:rPr>
        <w:t xml:space="preserve">Tal certificación contendrá una presentación del detalle de ingresos y gastos, tanto del conjunto del plan formativo, como de cada una de las acciones incluidas en el mismo </w:t>
      </w:r>
      <w:r w:rsidR="00D173B1">
        <w:rPr>
          <w:rFonts w:eastAsia="Times New Roman"/>
        </w:rPr>
        <w:t>y aprobadas</w:t>
      </w:r>
      <w:r w:rsidRPr="006E677B">
        <w:rPr>
          <w:rFonts w:eastAsia="Times New Roman"/>
        </w:rPr>
        <w:t xml:space="preserve"> en la resolución de concesión.</w:t>
      </w:r>
    </w:p>
    <w:p w14:paraId="661C4397" w14:textId="77777777" w:rsidR="00365C31" w:rsidRPr="006E677B" w:rsidRDefault="00365C31" w:rsidP="00ED3E29">
      <w:pPr>
        <w:ind w:left="1416"/>
        <w:jc w:val="both"/>
        <w:rPr>
          <w:rFonts w:eastAsia="Times New Roman"/>
        </w:rPr>
      </w:pPr>
      <w:r w:rsidRPr="006E677B">
        <w:rPr>
          <w:rFonts w:eastAsia="Times New Roman"/>
        </w:rPr>
        <w:t>El balance de ingresos hará expresa mención a otras posibles ayudas concedidas para el mis</w:t>
      </w:r>
      <w:r w:rsidR="00ED3E29">
        <w:rPr>
          <w:rFonts w:eastAsia="Times New Roman"/>
        </w:rPr>
        <w:t>mo fin. En cualquier caso, las e</w:t>
      </w:r>
      <w:r w:rsidRPr="006E677B">
        <w:rPr>
          <w:rFonts w:eastAsia="Times New Roman"/>
        </w:rPr>
        <w:t xml:space="preserve">ntidades beneficiarias tendrán a disposición de la Dirección </w:t>
      </w:r>
      <w:r w:rsidR="00201FE8">
        <w:rPr>
          <w:rFonts w:eastAsia="Times New Roman"/>
        </w:rPr>
        <w:t>competente en materia</w:t>
      </w:r>
      <w:r w:rsidRPr="006E677B">
        <w:rPr>
          <w:rFonts w:eastAsia="Times New Roman"/>
        </w:rPr>
        <w:t xml:space="preserve"> de </w:t>
      </w:r>
      <w:r w:rsidR="00ED3E29">
        <w:rPr>
          <w:rFonts w:eastAsia="Times New Roman"/>
        </w:rPr>
        <w:t>t</w:t>
      </w:r>
      <w:r w:rsidR="00503ED8" w:rsidRPr="006E677B">
        <w:rPr>
          <w:rFonts w:eastAsia="Times New Roman"/>
        </w:rPr>
        <w:t xml:space="preserve">rabajo </w:t>
      </w:r>
      <w:r w:rsidR="00503ED8" w:rsidRPr="00503ED8">
        <w:rPr>
          <w:rFonts w:eastAsia="Times New Roman"/>
        </w:rPr>
        <w:t>la</w:t>
      </w:r>
      <w:r w:rsidRPr="006E677B">
        <w:rPr>
          <w:rFonts w:eastAsia="Times New Roman"/>
        </w:rPr>
        <w:t xml:space="preserve"> totalidad de los justificantes y documentación acreditativa de los gastos generados en el desarrollo de la actuación subvencionada, al objeto de llevar a cabo las comprobaciones oportunas.</w:t>
      </w:r>
    </w:p>
    <w:p w14:paraId="6559F150" w14:textId="77777777" w:rsidR="00365C31" w:rsidRPr="00ED3E29" w:rsidRDefault="00365C31" w:rsidP="00ED3E29">
      <w:pPr>
        <w:pStyle w:val="Prrafodelista"/>
        <w:numPr>
          <w:ilvl w:val="0"/>
          <w:numId w:val="18"/>
        </w:numPr>
        <w:jc w:val="both"/>
        <w:rPr>
          <w:rFonts w:eastAsia="Times New Roman"/>
        </w:rPr>
      </w:pPr>
      <w:r w:rsidRPr="00ED3E29">
        <w:rPr>
          <w:rFonts w:eastAsia="Times New Roman"/>
        </w:rPr>
        <w:t xml:space="preserve">Juego completo de la documentación didáctica entregada a las personas participantes y de los documentos y publicaciones generados en las diferentes acciones, en soporte electrónico. Dicha documentación </w:t>
      </w:r>
      <w:r w:rsidR="005A7976" w:rsidRPr="00ED3E29">
        <w:rPr>
          <w:rFonts w:eastAsia="Times New Roman"/>
        </w:rPr>
        <w:t>deberá ser archivada</w:t>
      </w:r>
      <w:r w:rsidR="00F2780D">
        <w:rPr>
          <w:rFonts w:eastAsia="Times New Roman"/>
        </w:rPr>
        <w:t xml:space="preserve"> en la sede de la e</w:t>
      </w:r>
      <w:r w:rsidRPr="00ED3E29">
        <w:rPr>
          <w:rFonts w:eastAsia="Times New Roman"/>
        </w:rPr>
        <w:t>ntidad beneficiaria durante cinco años, una vez revisada y ordenado el segundo pago.</w:t>
      </w:r>
    </w:p>
    <w:p w14:paraId="468B74C3" w14:textId="77777777" w:rsidR="00607687" w:rsidRPr="006E677B" w:rsidRDefault="00365C31" w:rsidP="005A7976">
      <w:pPr>
        <w:jc w:val="both"/>
        <w:rPr>
          <w:rFonts w:eastAsia="Times New Roman"/>
        </w:rPr>
      </w:pPr>
      <w:r w:rsidRPr="006E677B">
        <w:rPr>
          <w:rFonts w:eastAsia="Times New Roman"/>
        </w:rPr>
        <w:t xml:space="preserve">2.– Para la materialización de cada uno de los pagos, en el supuesto </w:t>
      </w:r>
      <w:r w:rsidR="00FD0375">
        <w:rPr>
          <w:rFonts w:eastAsia="Times New Roman"/>
        </w:rPr>
        <w:t>de que las e</w:t>
      </w:r>
      <w:r w:rsidRPr="006E677B">
        <w:rPr>
          <w:rFonts w:eastAsia="Times New Roman"/>
        </w:rPr>
        <w:t xml:space="preserve">ntidades beneficiarias no hayan autorizado la consulta de interoperabilidad con los organismos tributarios y de Seguridad Social, deberán acompañar certificados actualizados de la Hacienda Foral que corresponda y de la Tesorería General de la Seguridad Social o Entidad de Previsión </w:t>
      </w:r>
      <w:r w:rsidRPr="009C7A68">
        <w:t>Social correspondiente que acrediten, a la fecha de petición de cada pago, el cumplimiento de las obligaciones contraídas con dichos organismos.</w:t>
      </w:r>
    </w:p>
    <w:p w14:paraId="6F0B297D" w14:textId="77777777" w:rsidR="0098137D" w:rsidRPr="009C7A68" w:rsidRDefault="0098137D" w:rsidP="009C7A68">
      <w:pPr>
        <w:jc w:val="both"/>
        <w:rPr>
          <w:rFonts w:eastAsia="Times New Roman"/>
          <w:b/>
        </w:rPr>
      </w:pPr>
      <w:r w:rsidRPr="009C7A68">
        <w:rPr>
          <w:rFonts w:eastAsia="Times New Roman"/>
          <w:b/>
        </w:rPr>
        <w:t>Artículo 1</w:t>
      </w:r>
      <w:r w:rsidR="008871A0">
        <w:rPr>
          <w:rFonts w:eastAsia="Times New Roman"/>
          <w:b/>
        </w:rPr>
        <w:t>6</w:t>
      </w:r>
      <w:r w:rsidR="002009D4">
        <w:rPr>
          <w:rFonts w:eastAsia="Times New Roman"/>
          <w:b/>
        </w:rPr>
        <w:t>.-</w:t>
      </w:r>
      <w:r w:rsidRPr="009C7A68">
        <w:rPr>
          <w:rFonts w:eastAsia="Times New Roman"/>
          <w:b/>
        </w:rPr>
        <w:t xml:space="preserve"> Modificación de la resolución de concesión.</w:t>
      </w:r>
    </w:p>
    <w:p w14:paraId="1A4399A6" w14:textId="77777777" w:rsidR="0098137D" w:rsidRPr="006E677B" w:rsidRDefault="00F2780D" w:rsidP="00350E25">
      <w:pPr>
        <w:jc w:val="both"/>
        <w:rPr>
          <w:rFonts w:eastAsia="Times New Roman"/>
        </w:rPr>
      </w:pPr>
      <w:r>
        <w:rPr>
          <w:rFonts w:eastAsia="Times New Roman"/>
        </w:rPr>
        <w:t xml:space="preserve">1.- </w:t>
      </w:r>
      <w:r w:rsidR="0098137D" w:rsidRPr="006E677B">
        <w:rPr>
          <w:rFonts w:eastAsia="Times New Roman"/>
        </w:rPr>
        <w:t>Toda alteración de las condiciones tenidas en cuenta para la concesión de la subvención, siempre que se entienda cumplido el objeto de ésta y, en su caso, la obtención concurrente de otras subvenciones o ayudas otorgadas por ésta u otra Administración Pública o ente, tanto público como privado, podrá dar lugar a la modificación de la resolución de concesión, siempre que se salvaguarden los requisitos mínimos estable</w:t>
      </w:r>
      <w:r w:rsidR="00FD0375">
        <w:rPr>
          <w:rFonts w:eastAsia="Times New Roman"/>
        </w:rPr>
        <w:t xml:space="preserve">cidos en este </w:t>
      </w:r>
      <w:r w:rsidR="001B23AC">
        <w:rPr>
          <w:rFonts w:eastAsia="Times New Roman"/>
        </w:rPr>
        <w:t>Decreto</w:t>
      </w:r>
      <w:r w:rsidR="00FD0375">
        <w:rPr>
          <w:rFonts w:eastAsia="Times New Roman"/>
        </w:rPr>
        <w:t xml:space="preserve"> para ser e</w:t>
      </w:r>
      <w:r w:rsidR="0098137D" w:rsidRPr="006E677B">
        <w:rPr>
          <w:rFonts w:eastAsia="Times New Roman"/>
        </w:rPr>
        <w:t xml:space="preserve">ntidad beneficiaria. A estos efectos, la persona titular de la Dirección </w:t>
      </w:r>
      <w:r w:rsidR="00FD0375">
        <w:rPr>
          <w:rFonts w:eastAsia="Times New Roman"/>
        </w:rPr>
        <w:t>competente en materia de t</w:t>
      </w:r>
      <w:r w:rsidR="0039208C">
        <w:rPr>
          <w:rFonts w:eastAsia="Times New Roman"/>
        </w:rPr>
        <w:t>rabajo</w:t>
      </w:r>
      <w:r w:rsidR="0098137D" w:rsidRPr="006E677B">
        <w:rPr>
          <w:rFonts w:eastAsia="Times New Roman"/>
        </w:rPr>
        <w:t xml:space="preserve"> dictará la oportuna resolución de modificación en la que se reajustarán los importes de las subvenciones concedidas y se procederá por parte de las </w:t>
      </w:r>
      <w:r>
        <w:rPr>
          <w:rFonts w:eastAsia="Times New Roman"/>
        </w:rPr>
        <w:t>e</w:t>
      </w:r>
      <w:r w:rsidR="0098137D" w:rsidRPr="006E677B">
        <w:rPr>
          <w:rFonts w:eastAsia="Times New Roman"/>
        </w:rPr>
        <w:t>ntidades beneficiarias a la devolución de los importes recibidos en exceso.</w:t>
      </w:r>
    </w:p>
    <w:p w14:paraId="2E6A24E3" w14:textId="77777777" w:rsidR="0098137D" w:rsidRDefault="00F2780D" w:rsidP="00211CD1">
      <w:pPr>
        <w:jc w:val="both"/>
        <w:rPr>
          <w:rFonts w:eastAsia="Times New Roman"/>
        </w:rPr>
      </w:pPr>
      <w:r>
        <w:rPr>
          <w:rFonts w:eastAsia="Times New Roman"/>
        </w:rPr>
        <w:t>2.-</w:t>
      </w:r>
      <w:r w:rsidR="0098137D" w:rsidRPr="006E677B">
        <w:rPr>
          <w:rFonts w:eastAsia="Times New Roman"/>
        </w:rPr>
        <w:t xml:space="preserve"> En el supuesto de que el gasto realizado y justificado hubiera sido inferior al presupuestado, la subvención se ajustará proporcionalmente a la cantidad realmente ejecutada.</w:t>
      </w:r>
    </w:p>
    <w:p w14:paraId="3915D90E" w14:textId="77777777" w:rsidR="00607687" w:rsidRPr="00211CD1" w:rsidRDefault="00365C31" w:rsidP="00211CD1">
      <w:pPr>
        <w:jc w:val="both"/>
        <w:rPr>
          <w:rFonts w:eastAsia="Times New Roman"/>
          <w:b/>
        </w:rPr>
      </w:pPr>
      <w:r w:rsidRPr="00211CD1">
        <w:rPr>
          <w:rFonts w:eastAsia="Times New Roman"/>
          <w:b/>
        </w:rPr>
        <w:t>Artículo 1</w:t>
      </w:r>
      <w:r w:rsidR="008871A0">
        <w:rPr>
          <w:rFonts w:eastAsia="Times New Roman"/>
          <w:b/>
        </w:rPr>
        <w:t>7</w:t>
      </w:r>
      <w:r w:rsidR="00F2780D">
        <w:rPr>
          <w:rFonts w:eastAsia="Times New Roman"/>
          <w:b/>
        </w:rPr>
        <w:t>.-</w:t>
      </w:r>
      <w:r w:rsidR="00C46278">
        <w:rPr>
          <w:rFonts w:eastAsia="Times New Roman"/>
          <w:b/>
        </w:rPr>
        <w:t xml:space="preserve"> Obligaciones de las e</w:t>
      </w:r>
      <w:r w:rsidR="00F2780D">
        <w:rPr>
          <w:rFonts w:eastAsia="Times New Roman"/>
          <w:b/>
        </w:rPr>
        <w:t>ntidades beneficiarias.</w:t>
      </w:r>
    </w:p>
    <w:p w14:paraId="1634B798" w14:textId="77777777" w:rsidR="00607687" w:rsidRPr="006E677B" w:rsidRDefault="00365C31" w:rsidP="00211CD1">
      <w:pPr>
        <w:jc w:val="both"/>
        <w:rPr>
          <w:rFonts w:eastAsia="Times New Roman"/>
        </w:rPr>
      </w:pPr>
      <w:r w:rsidRPr="006E677B">
        <w:rPr>
          <w:rFonts w:eastAsia="Times New Roman"/>
        </w:rPr>
        <w:t xml:space="preserve">1.- Las </w:t>
      </w:r>
      <w:r w:rsidR="00C46278">
        <w:rPr>
          <w:rFonts w:eastAsia="Times New Roman"/>
        </w:rPr>
        <w:t>e</w:t>
      </w:r>
      <w:r w:rsidRPr="006E677B">
        <w:rPr>
          <w:rFonts w:eastAsia="Times New Roman"/>
        </w:rPr>
        <w:t xml:space="preserve">ntidades beneficiarias de las ayudas reguladas en el presente </w:t>
      </w:r>
      <w:r w:rsidR="001B23AC">
        <w:rPr>
          <w:rFonts w:eastAsia="Times New Roman"/>
        </w:rPr>
        <w:t>Decreto</w:t>
      </w:r>
      <w:r w:rsidRPr="006E677B">
        <w:rPr>
          <w:rFonts w:eastAsia="Times New Roman"/>
        </w:rPr>
        <w:t xml:space="preserve">, cumplirán en todo caso con lo previsto en el artículo 14 de la </w:t>
      </w:r>
      <w:r w:rsidR="00C46278" w:rsidRPr="006E677B">
        <w:rPr>
          <w:rFonts w:eastAsia="Times New Roman"/>
        </w:rPr>
        <w:t>Ley 38/2003, de 17 de noviembre</w:t>
      </w:r>
      <w:r w:rsidR="00C46278">
        <w:rPr>
          <w:rFonts w:eastAsia="Times New Roman"/>
        </w:rPr>
        <w:t xml:space="preserve">, </w:t>
      </w:r>
      <w:r w:rsidR="00C46278" w:rsidRPr="006E677B">
        <w:rPr>
          <w:rFonts w:eastAsia="Times New Roman"/>
        </w:rPr>
        <w:t>General de Subvenciones</w:t>
      </w:r>
      <w:r w:rsidR="00C46278">
        <w:rPr>
          <w:rFonts w:eastAsia="Times New Roman"/>
        </w:rPr>
        <w:t xml:space="preserve">, y, </w:t>
      </w:r>
      <w:r w:rsidRPr="006E677B">
        <w:rPr>
          <w:rFonts w:eastAsia="Times New Roman"/>
        </w:rPr>
        <w:t>en particular, lo siguiente:</w:t>
      </w:r>
    </w:p>
    <w:p w14:paraId="7F73FCF6" w14:textId="77777777" w:rsidR="00365C31" w:rsidRPr="006E677B" w:rsidRDefault="00365C31" w:rsidP="00C46278">
      <w:pPr>
        <w:ind w:firstLine="708"/>
        <w:jc w:val="both"/>
        <w:rPr>
          <w:rFonts w:eastAsia="Times New Roman"/>
        </w:rPr>
      </w:pPr>
      <w:r w:rsidRPr="006E677B">
        <w:rPr>
          <w:rFonts w:eastAsia="Times New Roman"/>
        </w:rPr>
        <w:t>a) Utilizar la ayuda para el concreto destino para el que ha sido concedida.</w:t>
      </w:r>
    </w:p>
    <w:p w14:paraId="1FBC52CB" w14:textId="77777777" w:rsidR="00365C31" w:rsidRPr="006E677B" w:rsidRDefault="00365C31" w:rsidP="00C46278">
      <w:pPr>
        <w:ind w:left="708"/>
        <w:jc w:val="both"/>
        <w:rPr>
          <w:rFonts w:eastAsia="Times New Roman"/>
        </w:rPr>
      </w:pPr>
      <w:r w:rsidRPr="006E677B">
        <w:rPr>
          <w:rFonts w:eastAsia="Times New Roman"/>
        </w:rPr>
        <w:t xml:space="preserve">b) Hacer constar expresamente el patrocinio del Departamento </w:t>
      </w:r>
      <w:r w:rsidR="005A7976">
        <w:rPr>
          <w:rFonts w:eastAsia="Times New Roman"/>
        </w:rPr>
        <w:t>concedente de la ayuda</w:t>
      </w:r>
      <w:r w:rsidRPr="006E677B">
        <w:rPr>
          <w:rFonts w:eastAsia="Times New Roman"/>
        </w:rPr>
        <w:t xml:space="preserve"> en todas aquellas acciones de difusión, divulgación, o, en su caso, publicación de los proyectos subvencionados.</w:t>
      </w:r>
    </w:p>
    <w:p w14:paraId="16C0FF1B" w14:textId="77777777" w:rsidR="00365C31" w:rsidRPr="006E677B" w:rsidRDefault="00365C31" w:rsidP="00C46278">
      <w:pPr>
        <w:ind w:left="708"/>
        <w:jc w:val="both"/>
        <w:rPr>
          <w:rFonts w:eastAsia="Times New Roman"/>
        </w:rPr>
      </w:pPr>
      <w:r w:rsidRPr="006E677B">
        <w:rPr>
          <w:rFonts w:eastAsia="Times New Roman"/>
        </w:rPr>
        <w:t>c) Facilitar a la Oficina de Control Económico y al Tribunal Vasco de Cuentas Públicas cuanta información le sea requerida en el ejercicio de sus funciones de fiscalización del destino de las ayudas recibidas y el cumplimiento de los fines para los que fueron concedidas.</w:t>
      </w:r>
    </w:p>
    <w:p w14:paraId="05075B9F" w14:textId="77777777" w:rsidR="00365C31" w:rsidRDefault="00365C31" w:rsidP="00C46278">
      <w:pPr>
        <w:ind w:left="708"/>
        <w:jc w:val="both"/>
        <w:rPr>
          <w:rFonts w:eastAsia="Times New Roman"/>
        </w:rPr>
      </w:pPr>
      <w:r w:rsidRPr="006E677B">
        <w:rPr>
          <w:rFonts w:eastAsia="Times New Roman"/>
        </w:rPr>
        <w:t xml:space="preserve">d) Comunicar por escrito al Departamento </w:t>
      </w:r>
      <w:r w:rsidR="000B6952">
        <w:rPr>
          <w:rFonts w:eastAsia="Times New Roman"/>
        </w:rPr>
        <w:t>competente en materia de t</w:t>
      </w:r>
      <w:r w:rsidR="00C73061" w:rsidRPr="006E677B">
        <w:rPr>
          <w:rFonts w:eastAsia="Times New Roman"/>
        </w:rPr>
        <w:t xml:space="preserve">rabajo </w:t>
      </w:r>
      <w:r w:rsidRPr="006E677B">
        <w:rPr>
          <w:rFonts w:eastAsia="Times New Roman"/>
        </w:rPr>
        <w:t>la obtención de otras subvenciones y ayudas para la misma finalidad, procedente de cualesquiera administraciones o entes tanto públicos como privados.</w:t>
      </w:r>
    </w:p>
    <w:p w14:paraId="065287B5" w14:textId="77777777" w:rsidR="00182022" w:rsidRDefault="00182022" w:rsidP="00182022">
      <w:pPr>
        <w:ind w:left="708"/>
        <w:jc w:val="both"/>
        <w:rPr>
          <w:rFonts w:eastAsia="Times New Roman"/>
        </w:rPr>
      </w:pPr>
      <w:r>
        <w:rPr>
          <w:rFonts w:eastAsia="Times New Roman"/>
        </w:rPr>
        <w:t xml:space="preserve">e) </w:t>
      </w:r>
      <w:r w:rsidR="00365C31" w:rsidRPr="006E677B">
        <w:rPr>
          <w:rFonts w:eastAsia="Times New Roman"/>
        </w:rPr>
        <w:t xml:space="preserve">Comunicar al Departamento </w:t>
      </w:r>
      <w:r w:rsidR="00D173B1">
        <w:rPr>
          <w:rFonts w:eastAsia="Times New Roman"/>
        </w:rPr>
        <w:t>competente en materia de trabajo</w:t>
      </w:r>
      <w:r w:rsidR="00365C31" w:rsidRPr="006E677B">
        <w:rPr>
          <w:rFonts w:eastAsia="Times New Roman"/>
        </w:rPr>
        <w:t xml:space="preserve"> la modificación de cualquier circunstancia, tanto objetiva como subjetiva, que se hubieses tenido en cuenta para la concesión de la subvención, así como a colaborar con dicho Departamento en los procedimientos de comprobación, seguimiento y control de las mismas.</w:t>
      </w:r>
    </w:p>
    <w:p w14:paraId="272CCCEC" w14:textId="77777777" w:rsidR="00365C31" w:rsidRPr="006E677B" w:rsidRDefault="00182022" w:rsidP="00182022">
      <w:pPr>
        <w:ind w:left="708"/>
        <w:jc w:val="both"/>
        <w:rPr>
          <w:rFonts w:eastAsia="Times New Roman"/>
        </w:rPr>
      </w:pPr>
      <w:r>
        <w:rPr>
          <w:rFonts w:eastAsia="Times New Roman"/>
        </w:rPr>
        <w:t>f</w:t>
      </w:r>
      <w:r w:rsidR="00365C31" w:rsidRPr="006E677B">
        <w:rPr>
          <w:rFonts w:eastAsia="Times New Roman"/>
        </w:rPr>
        <w:t xml:space="preserve">) Cumplir las obligaciones </w:t>
      </w:r>
      <w:r w:rsidR="00F64FC4">
        <w:rPr>
          <w:rFonts w:eastAsia="Times New Roman"/>
        </w:rPr>
        <w:t>contenidas</w:t>
      </w:r>
      <w:r w:rsidR="00365C31" w:rsidRPr="006E677B">
        <w:rPr>
          <w:rFonts w:eastAsia="Times New Roman"/>
        </w:rPr>
        <w:t xml:space="preserve"> en del </w:t>
      </w:r>
      <w:r w:rsidR="001B23AC">
        <w:rPr>
          <w:rFonts w:eastAsia="Times New Roman"/>
        </w:rPr>
        <w:t>Decreto</w:t>
      </w:r>
      <w:r w:rsidR="00365C31" w:rsidRPr="006E677B">
        <w:rPr>
          <w:rFonts w:eastAsia="Times New Roman"/>
        </w:rPr>
        <w:t xml:space="preserve"> Legislativo 1/1997, de 11 de noviembre, por el que se aprueba el Texto Refundido de la Ley de Principios Ordenadores de la Hacienda General del País Vasco.</w:t>
      </w:r>
    </w:p>
    <w:p w14:paraId="7CBE4CFA" w14:textId="77777777" w:rsidR="00607687" w:rsidRPr="006E677B" w:rsidRDefault="00365C31" w:rsidP="00211CD1">
      <w:pPr>
        <w:jc w:val="both"/>
        <w:rPr>
          <w:rFonts w:eastAsia="Times New Roman"/>
        </w:rPr>
      </w:pPr>
      <w:r w:rsidRPr="006E677B">
        <w:rPr>
          <w:rFonts w:eastAsia="Times New Roman"/>
        </w:rPr>
        <w:t xml:space="preserve">2.- El Departamento competente en materia de </w:t>
      </w:r>
      <w:r w:rsidR="000B6952">
        <w:rPr>
          <w:rFonts w:eastAsia="Times New Roman"/>
        </w:rPr>
        <w:t>t</w:t>
      </w:r>
      <w:r w:rsidR="005A7976" w:rsidRPr="006E677B">
        <w:rPr>
          <w:rFonts w:eastAsia="Times New Roman"/>
        </w:rPr>
        <w:t>rabajo podrá</w:t>
      </w:r>
      <w:r w:rsidRPr="006E677B">
        <w:rPr>
          <w:rFonts w:eastAsia="Times New Roman"/>
        </w:rPr>
        <w:t xml:space="preserve"> realizar las acciones de inspección y control necesarias para garantizar el cumplimiento de las finalidades perseguidas por este </w:t>
      </w:r>
      <w:r w:rsidR="001B23AC">
        <w:rPr>
          <w:rFonts w:eastAsia="Times New Roman"/>
        </w:rPr>
        <w:t>Decreto</w:t>
      </w:r>
      <w:r w:rsidR="00F2780D">
        <w:rPr>
          <w:rFonts w:eastAsia="Times New Roman"/>
        </w:rPr>
        <w:t>.</w:t>
      </w:r>
    </w:p>
    <w:p w14:paraId="2B9C0B75" w14:textId="77777777" w:rsidR="00D32E86" w:rsidRPr="00211CD1" w:rsidRDefault="00C56D1B" w:rsidP="00211CD1">
      <w:pPr>
        <w:jc w:val="both"/>
        <w:rPr>
          <w:rFonts w:eastAsia="Times New Roman"/>
          <w:b/>
        </w:rPr>
      </w:pPr>
      <w:r w:rsidRPr="00211CD1">
        <w:rPr>
          <w:rFonts w:eastAsia="Times New Roman"/>
          <w:b/>
        </w:rPr>
        <w:t>Artículo 1</w:t>
      </w:r>
      <w:r w:rsidR="008871A0">
        <w:rPr>
          <w:rFonts w:eastAsia="Times New Roman"/>
          <w:b/>
        </w:rPr>
        <w:t>8</w:t>
      </w:r>
      <w:r w:rsidR="00F2780D">
        <w:rPr>
          <w:rFonts w:eastAsia="Times New Roman"/>
          <w:b/>
        </w:rPr>
        <w:t>.-</w:t>
      </w:r>
      <w:r w:rsidR="00D32E86" w:rsidRPr="00211CD1">
        <w:rPr>
          <w:rFonts w:eastAsia="Times New Roman"/>
          <w:b/>
        </w:rPr>
        <w:t xml:space="preserve"> Incumplimiento de los requisitos de otorgamiento y responsabilidades.</w:t>
      </w:r>
    </w:p>
    <w:p w14:paraId="1C704C11" w14:textId="77777777" w:rsidR="00D32E86" w:rsidRPr="00201FE8" w:rsidRDefault="00F2780D" w:rsidP="00211CD1">
      <w:pPr>
        <w:jc w:val="both"/>
        <w:rPr>
          <w:rFonts w:eastAsia="Times New Roman"/>
        </w:rPr>
      </w:pPr>
      <w:r>
        <w:rPr>
          <w:rFonts w:eastAsia="Times New Roman"/>
        </w:rPr>
        <w:t>1.-</w:t>
      </w:r>
      <w:r w:rsidR="00D32E86" w:rsidRPr="00201FE8">
        <w:rPr>
          <w:rFonts w:eastAsia="Times New Roman"/>
        </w:rPr>
        <w:t xml:space="preserve"> Constituyen supuestos de incumplimiento los establecidos en la normativa general de subvenciones y en el </w:t>
      </w:r>
      <w:r w:rsidR="001B23AC">
        <w:rPr>
          <w:rFonts w:eastAsia="Times New Roman"/>
        </w:rPr>
        <w:t>Decreto</w:t>
      </w:r>
      <w:r w:rsidR="00D32E86" w:rsidRPr="00201FE8">
        <w:rPr>
          <w:rFonts w:eastAsia="Times New Roman"/>
        </w:rPr>
        <w:t xml:space="preserve"> Legislativo 1/1997, de 11 de noviembre, por el que se aprueba el Texto Refundido de la Ley de Principios Ordenadores de la Hacienda General del País Vasco y en particular los siguientes:</w:t>
      </w:r>
    </w:p>
    <w:p w14:paraId="1B22E35F" w14:textId="77777777" w:rsidR="00D32E86" w:rsidRPr="00201FE8" w:rsidRDefault="00D32E86" w:rsidP="000B6952">
      <w:pPr>
        <w:ind w:left="708"/>
        <w:jc w:val="both"/>
        <w:rPr>
          <w:rFonts w:eastAsia="Times New Roman"/>
        </w:rPr>
      </w:pPr>
      <w:r w:rsidRPr="00201FE8">
        <w:rPr>
          <w:rFonts w:eastAsia="Times New Roman"/>
        </w:rPr>
        <w:t>a) La aplicación total o parcial de la subvención recibida para actividad distinta de la que se aprobó según proyecto presentado en su día.</w:t>
      </w:r>
    </w:p>
    <w:p w14:paraId="24797A05" w14:textId="77777777" w:rsidR="00D32E86" w:rsidRPr="00201FE8" w:rsidRDefault="00D32E86" w:rsidP="000B6952">
      <w:pPr>
        <w:ind w:left="708"/>
        <w:jc w:val="both"/>
        <w:rPr>
          <w:rFonts w:eastAsia="Times New Roman"/>
        </w:rPr>
      </w:pPr>
      <w:r w:rsidRPr="00201FE8">
        <w:rPr>
          <w:rFonts w:eastAsia="Times New Roman"/>
        </w:rPr>
        <w:t xml:space="preserve">b) La introducción de modificaciones en el proyecto seleccionado, salvo que por no alcanzar el carácter de sustanciales las autorice la persona titular de la Dirección competente en materia </w:t>
      </w:r>
      <w:r w:rsidR="00D173B1">
        <w:rPr>
          <w:rFonts w:eastAsia="Times New Roman"/>
        </w:rPr>
        <w:t>de trabajo</w:t>
      </w:r>
      <w:r w:rsidR="00F2780D">
        <w:rPr>
          <w:rFonts w:eastAsia="Times New Roman"/>
        </w:rPr>
        <w:t>.</w:t>
      </w:r>
    </w:p>
    <w:p w14:paraId="634AE8BB" w14:textId="77777777" w:rsidR="00D32E86" w:rsidRPr="00201FE8" w:rsidRDefault="00D32E86" w:rsidP="000B6952">
      <w:pPr>
        <w:ind w:left="708"/>
        <w:jc w:val="both"/>
        <w:rPr>
          <w:rFonts w:eastAsia="Times New Roman"/>
        </w:rPr>
      </w:pPr>
      <w:r w:rsidRPr="00201FE8">
        <w:rPr>
          <w:rFonts w:eastAsia="Times New Roman"/>
        </w:rPr>
        <w:t>c)</w:t>
      </w:r>
      <w:r w:rsidR="00D173B1">
        <w:rPr>
          <w:rFonts w:eastAsia="Times New Roman"/>
        </w:rPr>
        <w:t xml:space="preserve"> La falta de justificación del presupuesto aprobado y contenido</w:t>
      </w:r>
      <w:r w:rsidRPr="00201FE8">
        <w:rPr>
          <w:rFonts w:eastAsia="Times New Roman"/>
        </w:rPr>
        <w:t xml:space="preserve"> en la </w:t>
      </w:r>
      <w:r w:rsidR="00F2780D">
        <w:rPr>
          <w:rFonts w:eastAsia="Times New Roman"/>
        </w:rPr>
        <w:t>r</w:t>
      </w:r>
      <w:r w:rsidRPr="00201FE8">
        <w:rPr>
          <w:rFonts w:eastAsia="Times New Roman"/>
        </w:rPr>
        <w:t>esolución de concesión de la subvención.</w:t>
      </w:r>
    </w:p>
    <w:p w14:paraId="4BCF42BF" w14:textId="77777777" w:rsidR="00D32E86" w:rsidRPr="00201FE8" w:rsidRDefault="00D32E86" w:rsidP="000B6952">
      <w:pPr>
        <w:ind w:left="708"/>
        <w:jc w:val="both"/>
        <w:rPr>
          <w:rFonts w:eastAsia="Times New Roman"/>
        </w:rPr>
      </w:pPr>
      <w:r w:rsidRPr="00201FE8">
        <w:rPr>
          <w:rFonts w:eastAsia="Times New Roman"/>
        </w:rPr>
        <w:t>d) La falsedad de cualquiera de los datos contenidos en la solicitud o documentación presentada.</w:t>
      </w:r>
    </w:p>
    <w:p w14:paraId="69407A0B" w14:textId="77777777" w:rsidR="00D32E86" w:rsidRPr="00201FE8" w:rsidRDefault="00D32E86" w:rsidP="000B6952">
      <w:pPr>
        <w:ind w:left="708"/>
        <w:jc w:val="both"/>
        <w:rPr>
          <w:rFonts w:eastAsia="Times New Roman"/>
        </w:rPr>
      </w:pPr>
      <w:r w:rsidRPr="00201FE8">
        <w:rPr>
          <w:rFonts w:eastAsia="Times New Roman"/>
        </w:rPr>
        <w:t>e) No facilitar la información o la documentación requerida, respecto a las ayudas, por los órganos administrativos de control.</w:t>
      </w:r>
    </w:p>
    <w:p w14:paraId="6996DDF9" w14:textId="77777777" w:rsidR="00D32E86" w:rsidRPr="00201FE8" w:rsidRDefault="00F2780D" w:rsidP="00211CD1">
      <w:pPr>
        <w:jc w:val="both"/>
        <w:rPr>
          <w:rFonts w:eastAsia="Times New Roman"/>
        </w:rPr>
      </w:pPr>
      <w:r>
        <w:rPr>
          <w:rFonts w:eastAsia="Times New Roman"/>
        </w:rPr>
        <w:t>2.-</w:t>
      </w:r>
      <w:r w:rsidR="00D32E86" w:rsidRPr="00201FE8">
        <w:rPr>
          <w:rFonts w:eastAsia="Times New Roman"/>
        </w:rPr>
        <w:t xml:space="preserve"> El incumplimiento de cualquiera de las condiciones establecidas en la </w:t>
      </w:r>
      <w:r>
        <w:rPr>
          <w:rFonts w:eastAsia="Times New Roman"/>
        </w:rPr>
        <w:t>r</w:t>
      </w:r>
      <w:r w:rsidR="00D32E86" w:rsidRPr="00201FE8">
        <w:rPr>
          <w:rFonts w:eastAsia="Times New Roman"/>
        </w:rPr>
        <w:t xml:space="preserve">esolución de otorgamiento o en el presente </w:t>
      </w:r>
      <w:r w:rsidR="001B23AC">
        <w:rPr>
          <w:rFonts w:eastAsia="Times New Roman"/>
        </w:rPr>
        <w:t>Decreto</w:t>
      </w:r>
      <w:r w:rsidR="00D32E86" w:rsidRPr="00201FE8">
        <w:rPr>
          <w:rFonts w:eastAsia="Times New Roman"/>
        </w:rPr>
        <w:t xml:space="preserve"> por parte de la asociación o entidad beneficiaria de la subvención, dará lugar a la pérdida del derecho a la percepción de la misma y a la obligación de reintegrar a la Tesorería General del País Vasco el importe percibido junto con los intereses legales, así como a la imposición de las correspondientes sanciones, de acuerdo con lo previsto </w:t>
      </w:r>
      <w:r w:rsidR="008E3C9E" w:rsidRPr="00201FE8">
        <w:rPr>
          <w:rFonts w:eastAsia="Times New Roman"/>
        </w:rPr>
        <w:t xml:space="preserve">en la normativa general de subvenciones y </w:t>
      </w:r>
      <w:r w:rsidR="00D32E86" w:rsidRPr="00201FE8">
        <w:rPr>
          <w:rFonts w:eastAsia="Times New Roman"/>
        </w:rPr>
        <w:t xml:space="preserve">en el </w:t>
      </w:r>
      <w:r w:rsidR="001B23AC">
        <w:rPr>
          <w:rFonts w:eastAsia="Times New Roman"/>
        </w:rPr>
        <w:t>Decreto</w:t>
      </w:r>
      <w:r w:rsidR="00D32E86" w:rsidRPr="00201FE8">
        <w:rPr>
          <w:rFonts w:eastAsia="Times New Roman"/>
        </w:rPr>
        <w:t xml:space="preserve"> Legislativo 1/1997, de 11 de noviembre, por el que se aprueba el Texto Refundido de la Ley de Principios Ordenadores de la Hacienda General del País Vasco.</w:t>
      </w:r>
    </w:p>
    <w:p w14:paraId="5BCE7B76" w14:textId="77777777" w:rsidR="003E4DC4" w:rsidRPr="006969EE" w:rsidRDefault="00463538" w:rsidP="00211CD1">
      <w:pPr>
        <w:jc w:val="both"/>
        <w:rPr>
          <w:rFonts w:eastAsia="Times New Roman"/>
          <w:b/>
          <w:i/>
        </w:rPr>
      </w:pPr>
      <w:r w:rsidRPr="006969EE">
        <w:rPr>
          <w:rFonts w:eastAsia="Times New Roman"/>
          <w:b/>
          <w:i/>
        </w:rPr>
        <w:t>DISPOSICIÓN</w:t>
      </w:r>
      <w:r w:rsidR="003E4DC4" w:rsidRPr="006969EE">
        <w:rPr>
          <w:rFonts w:eastAsia="Times New Roman"/>
          <w:b/>
          <w:i/>
        </w:rPr>
        <w:t xml:space="preserve"> </w:t>
      </w:r>
      <w:proofErr w:type="gramStart"/>
      <w:r w:rsidR="003E4DC4" w:rsidRPr="006969EE">
        <w:rPr>
          <w:rFonts w:eastAsia="Times New Roman"/>
          <w:b/>
          <w:i/>
        </w:rPr>
        <w:t>TRANSITORIA</w:t>
      </w:r>
      <w:r w:rsidRPr="006969EE">
        <w:rPr>
          <w:rFonts w:eastAsia="Times New Roman"/>
          <w:b/>
          <w:i/>
        </w:rPr>
        <w:t>.</w:t>
      </w:r>
      <w:r w:rsidR="00F2780D">
        <w:rPr>
          <w:rFonts w:eastAsia="Times New Roman"/>
          <w:b/>
          <w:i/>
        </w:rPr>
        <w:t>-</w:t>
      </w:r>
      <w:proofErr w:type="gramEnd"/>
      <w:r w:rsidRPr="006969EE">
        <w:rPr>
          <w:rFonts w:eastAsia="Times New Roman"/>
          <w:b/>
          <w:i/>
        </w:rPr>
        <w:t xml:space="preserve"> </w:t>
      </w:r>
      <w:r w:rsidR="003E4DC4" w:rsidRPr="006969EE">
        <w:rPr>
          <w:rFonts w:eastAsia="Times New Roman"/>
          <w:b/>
          <w:i/>
        </w:rPr>
        <w:t>Convocatoria para el presente año</w:t>
      </w:r>
      <w:r w:rsidR="00F2780D">
        <w:rPr>
          <w:rFonts w:eastAsia="Times New Roman"/>
          <w:b/>
          <w:i/>
        </w:rPr>
        <w:t>.</w:t>
      </w:r>
    </w:p>
    <w:p w14:paraId="1B634E30" w14:textId="77777777" w:rsidR="00EA17A0" w:rsidRPr="006969EE" w:rsidRDefault="00EA17A0" w:rsidP="00211CD1">
      <w:pPr>
        <w:jc w:val="both"/>
        <w:rPr>
          <w:rFonts w:eastAsia="Times New Roman"/>
          <w:i/>
        </w:rPr>
      </w:pPr>
      <w:r w:rsidRPr="006969EE">
        <w:rPr>
          <w:rFonts w:eastAsia="Times New Roman"/>
          <w:i/>
        </w:rPr>
        <w:t>Por la presente disposición se procede a realizar la convocatoria para el año 20</w:t>
      </w:r>
      <w:r w:rsidR="006969EE" w:rsidRPr="006969EE">
        <w:rPr>
          <w:rFonts w:eastAsia="Times New Roman"/>
          <w:i/>
        </w:rPr>
        <w:t>20</w:t>
      </w:r>
      <w:r w:rsidRPr="006969EE">
        <w:rPr>
          <w:rFonts w:eastAsia="Times New Roman"/>
          <w:i/>
        </w:rPr>
        <w:t xml:space="preserve"> d</w:t>
      </w:r>
      <w:r w:rsidR="00F2780D">
        <w:rPr>
          <w:rFonts w:eastAsia="Times New Roman"/>
          <w:i/>
        </w:rPr>
        <w:t xml:space="preserve">e las ayudas previstas en este </w:t>
      </w:r>
      <w:r w:rsidR="001B23AC">
        <w:rPr>
          <w:rFonts w:eastAsia="Times New Roman"/>
          <w:i/>
        </w:rPr>
        <w:t>Decreto</w:t>
      </w:r>
      <w:r w:rsidRPr="006969EE">
        <w:rPr>
          <w:rFonts w:eastAsia="Times New Roman"/>
          <w:i/>
        </w:rPr>
        <w:t>, siendo el plazo de presentación de solicitudes de un mes a</w:t>
      </w:r>
      <w:r w:rsidR="00F2780D">
        <w:rPr>
          <w:rFonts w:eastAsia="Times New Roman"/>
          <w:i/>
        </w:rPr>
        <w:t xml:space="preserve"> partir de su entrada en vigor.</w:t>
      </w:r>
    </w:p>
    <w:p w14:paraId="4BBB45A1" w14:textId="77777777" w:rsidR="00EA17A0" w:rsidRPr="006969EE" w:rsidRDefault="00EA17A0" w:rsidP="00211CD1">
      <w:pPr>
        <w:jc w:val="both"/>
        <w:rPr>
          <w:rFonts w:eastAsia="Times New Roman"/>
          <w:i/>
        </w:rPr>
      </w:pPr>
      <w:r w:rsidRPr="006969EE">
        <w:rPr>
          <w:rFonts w:eastAsia="Times New Roman"/>
          <w:i/>
        </w:rPr>
        <w:t>Para el año 20</w:t>
      </w:r>
      <w:r w:rsidR="006969EE" w:rsidRPr="006969EE">
        <w:rPr>
          <w:rFonts w:eastAsia="Times New Roman"/>
          <w:i/>
        </w:rPr>
        <w:t>20</w:t>
      </w:r>
      <w:r w:rsidRPr="006969EE">
        <w:rPr>
          <w:rFonts w:eastAsia="Times New Roman"/>
          <w:i/>
        </w:rPr>
        <w:t xml:space="preserve"> la cuantía destinada la financiación de estas ayudas es de </w:t>
      </w:r>
      <w:r w:rsidR="000F62BC">
        <w:rPr>
          <w:rFonts w:eastAsia="Times New Roman"/>
          <w:i/>
        </w:rPr>
        <w:t>751.129</w:t>
      </w:r>
      <w:r w:rsidR="00F2780D">
        <w:rPr>
          <w:rFonts w:eastAsia="Times New Roman"/>
          <w:i/>
        </w:rPr>
        <w:t>,00 €</w:t>
      </w:r>
      <w:r w:rsidR="000F62BC">
        <w:rPr>
          <w:rFonts w:eastAsia="Times New Roman"/>
          <w:i/>
        </w:rPr>
        <w:t>,</w:t>
      </w:r>
      <w:r w:rsidRPr="006969EE">
        <w:rPr>
          <w:rFonts w:eastAsia="Times New Roman"/>
          <w:i/>
        </w:rPr>
        <w:t xml:space="preserve"> de los cuales el 70</w:t>
      </w:r>
      <w:r w:rsidR="00F2780D">
        <w:rPr>
          <w:rFonts w:eastAsia="Times New Roman"/>
          <w:i/>
        </w:rPr>
        <w:t xml:space="preserve"> %</w:t>
      </w:r>
      <w:r w:rsidRPr="006969EE">
        <w:rPr>
          <w:rFonts w:eastAsia="Times New Roman"/>
          <w:i/>
        </w:rPr>
        <w:t xml:space="preserve"> irá con cargo al presupuesto ordinario 20</w:t>
      </w:r>
      <w:r w:rsidR="006969EE" w:rsidRPr="006969EE">
        <w:rPr>
          <w:rFonts w:eastAsia="Times New Roman"/>
          <w:i/>
        </w:rPr>
        <w:t>20</w:t>
      </w:r>
      <w:r w:rsidRPr="006969EE">
        <w:rPr>
          <w:rFonts w:eastAsia="Times New Roman"/>
          <w:i/>
        </w:rPr>
        <w:t xml:space="preserve"> y el 30% restante con cargo al presupuesto de compromiso 20</w:t>
      </w:r>
      <w:r w:rsidR="006969EE" w:rsidRPr="006969EE">
        <w:rPr>
          <w:rFonts w:eastAsia="Times New Roman"/>
          <w:i/>
        </w:rPr>
        <w:t>21</w:t>
      </w:r>
      <w:r w:rsidRPr="006969EE">
        <w:rPr>
          <w:rFonts w:eastAsia="Times New Roman"/>
          <w:i/>
        </w:rPr>
        <w:t>.</w:t>
      </w:r>
    </w:p>
    <w:p w14:paraId="6A6B022F" w14:textId="77777777" w:rsidR="00463538" w:rsidRPr="006969EE" w:rsidRDefault="00EA17A0" w:rsidP="00F2780D">
      <w:pPr>
        <w:jc w:val="both"/>
        <w:rPr>
          <w:rFonts w:eastAsia="Times New Roman"/>
          <w:i/>
        </w:rPr>
      </w:pPr>
      <w:r w:rsidRPr="006969EE">
        <w:rPr>
          <w:rFonts w:eastAsia="Times New Roman"/>
          <w:i/>
        </w:rPr>
        <w:t>1</w:t>
      </w:r>
      <w:r w:rsidR="00463538" w:rsidRPr="006969EE">
        <w:rPr>
          <w:rFonts w:eastAsia="Times New Roman"/>
          <w:b/>
          <w:i/>
        </w:rPr>
        <w:t xml:space="preserve">.- </w:t>
      </w:r>
      <w:r w:rsidR="00463538" w:rsidRPr="006969EE">
        <w:rPr>
          <w:rFonts w:eastAsia="Times New Roman"/>
          <w:i/>
        </w:rPr>
        <w:t>Los criterios de valoración para la convocatoria del presente año serán los siguientes:</w:t>
      </w:r>
    </w:p>
    <w:p w14:paraId="263FB6F8" w14:textId="77777777" w:rsidR="00624E3A" w:rsidRPr="006969EE" w:rsidRDefault="00624E3A" w:rsidP="00F2780D">
      <w:pPr>
        <w:jc w:val="both"/>
        <w:rPr>
          <w:i/>
        </w:rPr>
      </w:pPr>
      <w:r w:rsidRPr="006969EE">
        <w:rPr>
          <w:i/>
        </w:rPr>
        <w:t>a) Para el Grupo I</w:t>
      </w:r>
      <w:r w:rsidR="00F2780D">
        <w:rPr>
          <w:i/>
        </w:rPr>
        <w:t>,</w:t>
      </w:r>
      <w:r w:rsidRPr="006969EE">
        <w:rPr>
          <w:i/>
        </w:rPr>
        <w:t xml:space="preserve"> la capacidad de la entidad solicitante para desarrollar la formación, se valorará de acuerdo con los siguientes criterios y baremos:</w:t>
      </w:r>
    </w:p>
    <w:p w14:paraId="755AFF2A" w14:textId="77777777" w:rsidR="00624E3A" w:rsidRPr="006969EE" w:rsidRDefault="00624E3A" w:rsidP="00F2780D">
      <w:pPr>
        <w:pStyle w:val="Prrafodelista"/>
        <w:numPr>
          <w:ilvl w:val="0"/>
          <w:numId w:val="4"/>
        </w:numPr>
        <w:spacing w:before="240" w:after="240" w:line="240" w:lineRule="auto"/>
        <w:ind w:firstLine="0"/>
        <w:contextualSpacing w:val="0"/>
        <w:jc w:val="both"/>
        <w:rPr>
          <w:i/>
        </w:rPr>
      </w:pPr>
      <w:r w:rsidRPr="006969EE">
        <w:rPr>
          <w:i/>
        </w:rPr>
        <w:t xml:space="preserve">Alcance territorial de las acciones formativas, hasta 5 puntos, según </w:t>
      </w:r>
      <w:r w:rsidR="00C74213" w:rsidRPr="006969EE">
        <w:rPr>
          <w:i/>
        </w:rPr>
        <w:t xml:space="preserve">se organicen </w:t>
      </w:r>
      <w:r w:rsidRPr="006969EE">
        <w:rPr>
          <w:i/>
        </w:rPr>
        <w:t>acciones formativas en los 3 Territorios Históri</w:t>
      </w:r>
      <w:r w:rsidR="00F2780D">
        <w:rPr>
          <w:i/>
        </w:rPr>
        <w:t>cos, en 2 o en 1 solo de ellos.</w:t>
      </w:r>
    </w:p>
    <w:p w14:paraId="3EFBDB81" w14:textId="77777777" w:rsidR="00CA414B" w:rsidRPr="006969EE" w:rsidRDefault="000B6952" w:rsidP="00F2780D">
      <w:pPr>
        <w:pStyle w:val="Prrafodelista"/>
        <w:numPr>
          <w:ilvl w:val="1"/>
          <w:numId w:val="4"/>
        </w:numPr>
        <w:spacing w:before="240" w:after="240" w:line="240" w:lineRule="auto"/>
        <w:contextualSpacing w:val="0"/>
        <w:jc w:val="both"/>
        <w:rPr>
          <w:i/>
        </w:rPr>
      </w:pPr>
      <w:r>
        <w:rPr>
          <w:i/>
        </w:rPr>
        <w:t>Tre</w:t>
      </w:r>
      <w:r w:rsidRPr="006969EE">
        <w:rPr>
          <w:i/>
        </w:rPr>
        <w:t>s Territorios Históricos</w:t>
      </w:r>
      <w:r w:rsidR="00CA414B" w:rsidRPr="006969EE">
        <w:rPr>
          <w:i/>
        </w:rPr>
        <w:t>: 5 puntos</w:t>
      </w:r>
    </w:p>
    <w:p w14:paraId="5F20B768" w14:textId="77777777" w:rsidR="00CA414B" w:rsidRPr="006969EE" w:rsidRDefault="00CA414B" w:rsidP="00F2780D">
      <w:pPr>
        <w:pStyle w:val="Prrafodelista"/>
        <w:numPr>
          <w:ilvl w:val="1"/>
          <w:numId w:val="4"/>
        </w:numPr>
        <w:spacing w:before="240" w:after="240" w:line="240" w:lineRule="auto"/>
        <w:contextualSpacing w:val="0"/>
        <w:jc w:val="both"/>
        <w:rPr>
          <w:i/>
        </w:rPr>
      </w:pPr>
      <w:r w:rsidRPr="006969EE">
        <w:rPr>
          <w:i/>
        </w:rPr>
        <w:t>Dos Territorios Históricos: 3 puntos.</w:t>
      </w:r>
    </w:p>
    <w:p w14:paraId="0528FEEE" w14:textId="77777777" w:rsidR="00CA414B" w:rsidRPr="006969EE" w:rsidRDefault="00CA414B" w:rsidP="00F2780D">
      <w:pPr>
        <w:pStyle w:val="Prrafodelista"/>
        <w:numPr>
          <w:ilvl w:val="1"/>
          <w:numId w:val="4"/>
        </w:numPr>
        <w:spacing w:before="240" w:after="240" w:line="240" w:lineRule="auto"/>
        <w:contextualSpacing w:val="0"/>
        <w:jc w:val="both"/>
        <w:rPr>
          <w:i/>
        </w:rPr>
      </w:pPr>
      <w:r w:rsidRPr="006969EE">
        <w:rPr>
          <w:i/>
        </w:rPr>
        <w:t>1 Territorio Histórico: 1 punto</w:t>
      </w:r>
      <w:r w:rsidR="00F2780D">
        <w:rPr>
          <w:i/>
        </w:rPr>
        <w:t>.</w:t>
      </w:r>
    </w:p>
    <w:p w14:paraId="10C8A464" w14:textId="77777777" w:rsidR="00624E3A" w:rsidRPr="006969EE" w:rsidRDefault="00624E3A" w:rsidP="00F2780D">
      <w:pPr>
        <w:pStyle w:val="Prrafodelista"/>
        <w:numPr>
          <w:ilvl w:val="0"/>
          <w:numId w:val="4"/>
        </w:numPr>
        <w:spacing w:before="240" w:after="240" w:line="240" w:lineRule="auto"/>
        <w:ind w:firstLine="0"/>
        <w:contextualSpacing w:val="0"/>
        <w:jc w:val="both"/>
        <w:rPr>
          <w:i/>
        </w:rPr>
      </w:pPr>
      <w:r w:rsidRPr="006969EE">
        <w:rPr>
          <w:i/>
        </w:rPr>
        <w:t xml:space="preserve">Número de personas a las que </w:t>
      </w:r>
      <w:r w:rsidR="00EA17A0" w:rsidRPr="006969EE">
        <w:rPr>
          <w:i/>
        </w:rPr>
        <w:t xml:space="preserve">van dirigidas las actuaciones del Grupo I incluidas </w:t>
      </w:r>
      <w:r w:rsidR="0066388E" w:rsidRPr="006969EE">
        <w:rPr>
          <w:i/>
        </w:rPr>
        <w:t>en el</w:t>
      </w:r>
      <w:r w:rsidR="00C74213" w:rsidRPr="006969EE">
        <w:rPr>
          <w:i/>
        </w:rPr>
        <w:t xml:space="preserve"> Plan de</w:t>
      </w:r>
      <w:r w:rsidRPr="006969EE">
        <w:rPr>
          <w:i/>
        </w:rPr>
        <w:t xml:space="preserve"> formación, hasta </w:t>
      </w:r>
      <w:r w:rsidR="00C74213" w:rsidRPr="006969EE">
        <w:rPr>
          <w:i/>
        </w:rPr>
        <w:t>10 puntos, en función de los siguientes tramos:</w:t>
      </w:r>
    </w:p>
    <w:p w14:paraId="7C573F14" w14:textId="77777777" w:rsidR="00D2302C" w:rsidRPr="006969EE" w:rsidRDefault="00D2302C" w:rsidP="00F2780D">
      <w:pPr>
        <w:pStyle w:val="Prrafodelista"/>
        <w:numPr>
          <w:ilvl w:val="1"/>
          <w:numId w:val="4"/>
        </w:numPr>
        <w:spacing w:before="240" w:after="240" w:line="240" w:lineRule="auto"/>
        <w:contextualSpacing w:val="0"/>
        <w:jc w:val="both"/>
        <w:rPr>
          <w:i/>
        </w:rPr>
      </w:pPr>
      <w:r w:rsidRPr="006969EE">
        <w:rPr>
          <w:i/>
        </w:rPr>
        <w:t>A más de 800 personas: 10 puntos</w:t>
      </w:r>
      <w:r w:rsidR="00F2780D">
        <w:rPr>
          <w:i/>
        </w:rPr>
        <w:t>.</w:t>
      </w:r>
    </w:p>
    <w:p w14:paraId="3A1BEFA8" w14:textId="77777777" w:rsidR="00D2302C" w:rsidRPr="006969EE" w:rsidRDefault="00D2302C" w:rsidP="00F2780D">
      <w:pPr>
        <w:pStyle w:val="Prrafodelista"/>
        <w:numPr>
          <w:ilvl w:val="1"/>
          <w:numId w:val="4"/>
        </w:numPr>
        <w:spacing w:before="240" w:after="240" w:line="240" w:lineRule="auto"/>
        <w:contextualSpacing w:val="0"/>
        <w:jc w:val="both"/>
        <w:rPr>
          <w:i/>
        </w:rPr>
      </w:pPr>
      <w:r w:rsidRPr="006969EE">
        <w:rPr>
          <w:i/>
        </w:rPr>
        <w:t>Entre 800 y 500 personas: 5 puntos</w:t>
      </w:r>
      <w:r w:rsidR="00F2780D">
        <w:rPr>
          <w:i/>
        </w:rPr>
        <w:t>.</w:t>
      </w:r>
    </w:p>
    <w:p w14:paraId="5CC5D094" w14:textId="77777777" w:rsidR="00D2302C" w:rsidRPr="006969EE" w:rsidRDefault="00D2302C" w:rsidP="00F2780D">
      <w:pPr>
        <w:pStyle w:val="Prrafodelista"/>
        <w:numPr>
          <w:ilvl w:val="1"/>
          <w:numId w:val="4"/>
        </w:numPr>
        <w:spacing w:before="240" w:after="240" w:line="240" w:lineRule="auto"/>
        <w:contextualSpacing w:val="0"/>
        <w:jc w:val="both"/>
        <w:rPr>
          <w:i/>
        </w:rPr>
      </w:pPr>
      <w:r w:rsidRPr="006969EE">
        <w:rPr>
          <w:i/>
        </w:rPr>
        <w:t>Entre 500 y 300: 3 puntos</w:t>
      </w:r>
      <w:r w:rsidR="00F2780D">
        <w:rPr>
          <w:i/>
        </w:rPr>
        <w:t>.</w:t>
      </w:r>
    </w:p>
    <w:p w14:paraId="2BDFA1B9" w14:textId="77777777" w:rsidR="00D2302C" w:rsidRPr="006969EE" w:rsidRDefault="00D2302C" w:rsidP="00F2780D">
      <w:pPr>
        <w:pStyle w:val="Prrafodelista"/>
        <w:numPr>
          <w:ilvl w:val="1"/>
          <w:numId w:val="4"/>
        </w:numPr>
        <w:spacing w:before="240" w:after="240" w:line="240" w:lineRule="auto"/>
        <w:contextualSpacing w:val="0"/>
        <w:jc w:val="both"/>
        <w:rPr>
          <w:i/>
        </w:rPr>
      </w:pPr>
      <w:r w:rsidRPr="006969EE">
        <w:rPr>
          <w:i/>
        </w:rPr>
        <w:t>Entre 300 y 100: 2 puntos</w:t>
      </w:r>
      <w:r w:rsidR="00F2780D">
        <w:rPr>
          <w:i/>
        </w:rPr>
        <w:t>.</w:t>
      </w:r>
    </w:p>
    <w:p w14:paraId="3D4BF586" w14:textId="77777777" w:rsidR="00D2302C" w:rsidRPr="006969EE" w:rsidRDefault="00D2302C" w:rsidP="00F2780D">
      <w:pPr>
        <w:pStyle w:val="Prrafodelista"/>
        <w:numPr>
          <w:ilvl w:val="1"/>
          <w:numId w:val="4"/>
        </w:numPr>
        <w:spacing w:before="240" w:after="240" w:line="240" w:lineRule="auto"/>
        <w:contextualSpacing w:val="0"/>
        <w:jc w:val="both"/>
        <w:rPr>
          <w:i/>
        </w:rPr>
      </w:pPr>
      <w:r w:rsidRPr="006969EE">
        <w:rPr>
          <w:i/>
        </w:rPr>
        <w:t>Menos de 100: 1 puntos</w:t>
      </w:r>
      <w:r w:rsidR="00F2780D">
        <w:rPr>
          <w:i/>
        </w:rPr>
        <w:t>.</w:t>
      </w:r>
    </w:p>
    <w:p w14:paraId="2616DBD1" w14:textId="77777777" w:rsidR="00624E3A" w:rsidRPr="006969EE" w:rsidRDefault="00281195" w:rsidP="00F2780D">
      <w:pPr>
        <w:pStyle w:val="Prrafodelista"/>
        <w:numPr>
          <w:ilvl w:val="0"/>
          <w:numId w:val="4"/>
        </w:numPr>
        <w:spacing w:before="240" w:after="240" w:line="240" w:lineRule="auto"/>
        <w:ind w:firstLine="0"/>
        <w:contextualSpacing w:val="0"/>
        <w:jc w:val="both"/>
        <w:rPr>
          <w:i/>
        </w:rPr>
      </w:pPr>
      <w:r w:rsidRPr="006969EE">
        <w:rPr>
          <w:i/>
        </w:rPr>
        <w:t>Número de h</w:t>
      </w:r>
      <w:r w:rsidR="00624E3A" w:rsidRPr="006969EE">
        <w:rPr>
          <w:i/>
        </w:rPr>
        <w:t xml:space="preserve">oras </w:t>
      </w:r>
      <w:r w:rsidR="00C74213" w:rsidRPr="006969EE">
        <w:rPr>
          <w:i/>
        </w:rPr>
        <w:t>por acción formativa</w:t>
      </w:r>
      <w:r w:rsidR="00624E3A" w:rsidRPr="006969EE">
        <w:rPr>
          <w:i/>
        </w:rPr>
        <w:t xml:space="preserve">, hasta </w:t>
      </w:r>
      <w:r w:rsidR="00C74213" w:rsidRPr="006969EE">
        <w:rPr>
          <w:i/>
        </w:rPr>
        <w:t>10</w:t>
      </w:r>
      <w:r w:rsidR="00624E3A" w:rsidRPr="006969EE">
        <w:rPr>
          <w:i/>
        </w:rPr>
        <w:t xml:space="preserve"> puntos.</w:t>
      </w:r>
    </w:p>
    <w:p w14:paraId="55FB9500" w14:textId="77777777" w:rsidR="0033321A" w:rsidRPr="006969EE" w:rsidRDefault="00281195" w:rsidP="00F2780D">
      <w:pPr>
        <w:pStyle w:val="Prrafodelista"/>
        <w:numPr>
          <w:ilvl w:val="1"/>
          <w:numId w:val="4"/>
        </w:numPr>
        <w:spacing w:before="240" w:after="240" w:line="240" w:lineRule="auto"/>
        <w:contextualSpacing w:val="0"/>
        <w:jc w:val="both"/>
        <w:rPr>
          <w:i/>
        </w:rPr>
      </w:pPr>
      <w:r w:rsidRPr="006969EE">
        <w:rPr>
          <w:i/>
        </w:rPr>
        <w:t xml:space="preserve">Si el </w:t>
      </w:r>
      <w:r w:rsidR="00D2302C" w:rsidRPr="006969EE">
        <w:rPr>
          <w:i/>
        </w:rPr>
        <w:t>51</w:t>
      </w:r>
      <w:r w:rsidRPr="006969EE">
        <w:rPr>
          <w:i/>
        </w:rPr>
        <w:t xml:space="preserve">% de las acciones formativas totales tienen más de </w:t>
      </w:r>
      <w:r w:rsidR="00D2302C" w:rsidRPr="006969EE">
        <w:rPr>
          <w:i/>
        </w:rPr>
        <w:t>7</w:t>
      </w:r>
      <w:r w:rsidRPr="006969EE">
        <w:rPr>
          <w:i/>
        </w:rPr>
        <w:t xml:space="preserve"> horas: 10 puntos.</w:t>
      </w:r>
    </w:p>
    <w:p w14:paraId="2F90040E" w14:textId="77777777" w:rsidR="00281195" w:rsidRPr="006969EE" w:rsidRDefault="00281195" w:rsidP="00F2780D">
      <w:pPr>
        <w:pStyle w:val="Prrafodelista"/>
        <w:numPr>
          <w:ilvl w:val="1"/>
          <w:numId w:val="4"/>
        </w:numPr>
        <w:spacing w:before="240" w:after="240" w:line="240" w:lineRule="auto"/>
        <w:contextualSpacing w:val="0"/>
        <w:jc w:val="both"/>
        <w:rPr>
          <w:i/>
        </w:rPr>
      </w:pPr>
      <w:r w:rsidRPr="006969EE">
        <w:rPr>
          <w:i/>
        </w:rPr>
        <w:t xml:space="preserve">Si el </w:t>
      </w:r>
      <w:r w:rsidR="00D2302C" w:rsidRPr="006969EE">
        <w:rPr>
          <w:i/>
        </w:rPr>
        <w:t xml:space="preserve">51% </w:t>
      </w:r>
      <w:r w:rsidRPr="006969EE">
        <w:rPr>
          <w:i/>
        </w:rPr>
        <w:t xml:space="preserve">de las acciones formativas totales </w:t>
      </w:r>
      <w:r w:rsidR="00D2302C" w:rsidRPr="006969EE">
        <w:rPr>
          <w:i/>
        </w:rPr>
        <w:t xml:space="preserve">no </w:t>
      </w:r>
      <w:r w:rsidRPr="006969EE">
        <w:rPr>
          <w:i/>
        </w:rPr>
        <w:t xml:space="preserve">tienen más de </w:t>
      </w:r>
      <w:r w:rsidR="00D2302C" w:rsidRPr="006969EE">
        <w:rPr>
          <w:i/>
        </w:rPr>
        <w:t>7</w:t>
      </w:r>
      <w:r w:rsidRPr="006969EE">
        <w:rPr>
          <w:i/>
        </w:rPr>
        <w:t xml:space="preserve"> horas: 5 puntos</w:t>
      </w:r>
      <w:r w:rsidR="00F2780D">
        <w:rPr>
          <w:i/>
        </w:rPr>
        <w:t>.</w:t>
      </w:r>
    </w:p>
    <w:p w14:paraId="42F86BDF" w14:textId="77777777" w:rsidR="00463538" w:rsidRPr="006969EE" w:rsidRDefault="004E16FB" w:rsidP="00F2780D">
      <w:pPr>
        <w:jc w:val="both"/>
        <w:rPr>
          <w:rFonts w:eastAsia="Times New Roman"/>
          <w:i/>
        </w:rPr>
      </w:pPr>
      <w:r w:rsidRPr="006969EE">
        <w:rPr>
          <w:rFonts w:eastAsia="Times New Roman"/>
          <w:i/>
        </w:rPr>
        <w:t>b) Para el Grupo II</w:t>
      </w:r>
      <w:r w:rsidR="00F2780D">
        <w:rPr>
          <w:rFonts w:eastAsia="Times New Roman"/>
          <w:i/>
        </w:rPr>
        <w:t>,</w:t>
      </w:r>
      <w:r w:rsidRPr="006969EE">
        <w:rPr>
          <w:rFonts w:eastAsia="Times New Roman"/>
          <w:i/>
        </w:rPr>
        <w:t xml:space="preserve"> la capacidad de la entidad solicitante para desarrollar la formación, se valorará de acuerdo con los siguientes criterios y baremos:</w:t>
      </w:r>
    </w:p>
    <w:p w14:paraId="4F4F1B3C" w14:textId="77777777" w:rsidR="009130BE" w:rsidRPr="006969EE" w:rsidRDefault="009130BE" w:rsidP="00F2780D">
      <w:pPr>
        <w:pStyle w:val="Prrafodelista"/>
        <w:numPr>
          <w:ilvl w:val="0"/>
          <w:numId w:val="4"/>
        </w:numPr>
        <w:spacing w:before="240" w:after="240" w:line="240" w:lineRule="auto"/>
        <w:ind w:firstLine="0"/>
        <w:contextualSpacing w:val="0"/>
        <w:jc w:val="both"/>
        <w:rPr>
          <w:i/>
        </w:rPr>
      </w:pPr>
      <w:r w:rsidRPr="006969EE">
        <w:rPr>
          <w:i/>
        </w:rPr>
        <w:t>Número de personas a las que va</w:t>
      </w:r>
      <w:r w:rsidR="00EA17A0" w:rsidRPr="006969EE">
        <w:rPr>
          <w:i/>
        </w:rPr>
        <w:t>n</w:t>
      </w:r>
      <w:r w:rsidRPr="006969EE">
        <w:rPr>
          <w:i/>
        </w:rPr>
        <w:t xml:space="preserve"> dirigida</w:t>
      </w:r>
      <w:r w:rsidR="00EA17A0" w:rsidRPr="006969EE">
        <w:rPr>
          <w:i/>
        </w:rPr>
        <w:t xml:space="preserve">s las actuaciones del Grupo II incluidas </w:t>
      </w:r>
      <w:r w:rsidR="00D2302C" w:rsidRPr="006969EE">
        <w:rPr>
          <w:i/>
        </w:rPr>
        <w:t>en el</w:t>
      </w:r>
      <w:r w:rsidRPr="006969EE">
        <w:rPr>
          <w:i/>
        </w:rPr>
        <w:t xml:space="preserve"> Plan de formación, hasta 10 puntos, en función de los siguientes tramos:</w:t>
      </w:r>
    </w:p>
    <w:p w14:paraId="28D4A2BE" w14:textId="77777777" w:rsidR="00DA5697" w:rsidRPr="006969EE" w:rsidRDefault="00DA5697" w:rsidP="00F2780D">
      <w:pPr>
        <w:pStyle w:val="Prrafodelista"/>
        <w:numPr>
          <w:ilvl w:val="1"/>
          <w:numId w:val="4"/>
        </w:numPr>
        <w:spacing w:before="240" w:after="240" w:line="240" w:lineRule="auto"/>
        <w:contextualSpacing w:val="0"/>
        <w:jc w:val="both"/>
        <w:rPr>
          <w:i/>
        </w:rPr>
      </w:pPr>
      <w:r w:rsidRPr="006969EE">
        <w:rPr>
          <w:i/>
        </w:rPr>
        <w:t>A más de 1.000 personas: 10 puntos</w:t>
      </w:r>
    </w:p>
    <w:p w14:paraId="0074139E" w14:textId="77777777" w:rsidR="00DA5697" w:rsidRPr="006969EE" w:rsidRDefault="00DA5697" w:rsidP="00F2780D">
      <w:pPr>
        <w:pStyle w:val="Prrafodelista"/>
        <w:numPr>
          <w:ilvl w:val="1"/>
          <w:numId w:val="4"/>
        </w:numPr>
        <w:spacing w:before="240" w:after="240" w:line="240" w:lineRule="auto"/>
        <w:contextualSpacing w:val="0"/>
        <w:jc w:val="both"/>
        <w:rPr>
          <w:i/>
        </w:rPr>
      </w:pPr>
      <w:r w:rsidRPr="006969EE">
        <w:rPr>
          <w:i/>
        </w:rPr>
        <w:t>Entre 1000 y 900 personas: 9 puntos</w:t>
      </w:r>
    </w:p>
    <w:p w14:paraId="0021378B" w14:textId="77777777" w:rsidR="00DA5697" w:rsidRPr="006969EE" w:rsidRDefault="00DA5697" w:rsidP="00F2780D">
      <w:pPr>
        <w:pStyle w:val="Prrafodelista"/>
        <w:numPr>
          <w:ilvl w:val="1"/>
          <w:numId w:val="4"/>
        </w:numPr>
        <w:spacing w:before="240" w:after="240" w:line="240" w:lineRule="auto"/>
        <w:contextualSpacing w:val="0"/>
        <w:jc w:val="both"/>
        <w:rPr>
          <w:i/>
        </w:rPr>
      </w:pPr>
      <w:r w:rsidRPr="006969EE">
        <w:rPr>
          <w:i/>
        </w:rPr>
        <w:t>Entre 900 y 800: 8 puntos</w:t>
      </w:r>
    </w:p>
    <w:p w14:paraId="155C8A3E" w14:textId="77777777" w:rsidR="00DA5697" w:rsidRPr="006969EE" w:rsidRDefault="00DA5697" w:rsidP="00F2780D">
      <w:pPr>
        <w:pStyle w:val="Prrafodelista"/>
        <w:numPr>
          <w:ilvl w:val="1"/>
          <w:numId w:val="4"/>
        </w:numPr>
        <w:spacing w:before="240" w:after="240" w:line="240" w:lineRule="auto"/>
        <w:contextualSpacing w:val="0"/>
        <w:jc w:val="both"/>
        <w:rPr>
          <w:i/>
        </w:rPr>
      </w:pPr>
      <w:r w:rsidRPr="006969EE">
        <w:rPr>
          <w:i/>
        </w:rPr>
        <w:t>Entre 800 y 700: 7 puntos</w:t>
      </w:r>
    </w:p>
    <w:p w14:paraId="1A303B16" w14:textId="77777777" w:rsidR="00DA5697" w:rsidRPr="006969EE" w:rsidRDefault="00DA5697" w:rsidP="00F2780D">
      <w:pPr>
        <w:pStyle w:val="Prrafodelista"/>
        <w:numPr>
          <w:ilvl w:val="1"/>
          <w:numId w:val="4"/>
        </w:numPr>
        <w:spacing w:before="240" w:after="240" w:line="240" w:lineRule="auto"/>
        <w:contextualSpacing w:val="0"/>
        <w:jc w:val="both"/>
        <w:rPr>
          <w:i/>
        </w:rPr>
      </w:pPr>
      <w:r w:rsidRPr="006969EE">
        <w:rPr>
          <w:i/>
        </w:rPr>
        <w:t>Entre 700 y 600: 6 puntos</w:t>
      </w:r>
    </w:p>
    <w:p w14:paraId="47577ECD" w14:textId="77777777" w:rsidR="00DA5697" w:rsidRPr="006969EE" w:rsidRDefault="00DA5697" w:rsidP="00F2780D">
      <w:pPr>
        <w:pStyle w:val="Prrafodelista"/>
        <w:numPr>
          <w:ilvl w:val="1"/>
          <w:numId w:val="4"/>
        </w:numPr>
        <w:spacing w:before="240" w:after="240" w:line="240" w:lineRule="auto"/>
        <w:contextualSpacing w:val="0"/>
        <w:jc w:val="both"/>
        <w:rPr>
          <w:i/>
        </w:rPr>
      </w:pPr>
      <w:r w:rsidRPr="006969EE">
        <w:rPr>
          <w:i/>
        </w:rPr>
        <w:t>Entre 600 y 500: 5 puntos</w:t>
      </w:r>
    </w:p>
    <w:p w14:paraId="02A86714" w14:textId="77777777" w:rsidR="00DA5697" w:rsidRPr="006969EE" w:rsidRDefault="00DA5697" w:rsidP="00F2780D">
      <w:pPr>
        <w:pStyle w:val="Prrafodelista"/>
        <w:numPr>
          <w:ilvl w:val="1"/>
          <w:numId w:val="4"/>
        </w:numPr>
        <w:spacing w:before="240" w:after="240" w:line="240" w:lineRule="auto"/>
        <w:contextualSpacing w:val="0"/>
        <w:jc w:val="both"/>
        <w:rPr>
          <w:i/>
        </w:rPr>
      </w:pPr>
      <w:r w:rsidRPr="006969EE">
        <w:rPr>
          <w:i/>
        </w:rPr>
        <w:t>Entre 500 y 400: 4 puntos</w:t>
      </w:r>
    </w:p>
    <w:p w14:paraId="11870D43" w14:textId="77777777" w:rsidR="00DA5697" w:rsidRPr="006969EE" w:rsidRDefault="00DA5697" w:rsidP="00F2780D">
      <w:pPr>
        <w:pStyle w:val="Prrafodelista"/>
        <w:numPr>
          <w:ilvl w:val="1"/>
          <w:numId w:val="4"/>
        </w:numPr>
        <w:spacing w:before="240" w:after="240" w:line="240" w:lineRule="auto"/>
        <w:contextualSpacing w:val="0"/>
        <w:jc w:val="both"/>
        <w:rPr>
          <w:i/>
        </w:rPr>
      </w:pPr>
      <w:r w:rsidRPr="006969EE">
        <w:rPr>
          <w:i/>
        </w:rPr>
        <w:t>Entre 400 y 300: 3 puntos</w:t>
      </w:r>
    </w:p>
    <w:p w14:paraId="05147027" w14:textId="77777777" w:rsidR="00DA5697" w:rsidRPr="006969EE" w:rsidRDefault="00DA5697" w:rsidP="00F2780D">
      <w:pPr>
        <w:pStyle w:val="Prrafodelista"/>
        <w:numPr>
          <w:ilvl w:val="1"/>
          <w:numId w:val="4"/>
        </w:numPr>
        <w:spacing w:before="240" w:after="240" w:line="240" w:lineRule="auto"/>
        <w:contextualSpacing w:val="0"/>
        <w:jc w:val="both"/>
        <w:rPr>
          <w:i/>
        </w:rPr>
      </w:pPr>
      <w:r w:rsidRPr="006969EE">
        <w:rPr>
          <w:i/>
        </w:rPr>
        <w:t>Entre 300 y 200: 2 puntos</w:t>
      </w:r>
    </w:p>
    <w:p w14:paraId="7C1F441B" w14:textId="77777777" w:rsidR="00DA5697" w:rsidRPr="006969EE" w:rsidRDefault="00DA5697" w:rsidP="00F2780D">
      <w:pPr>
        <w:pStyle w:val="Prrafodelista"/>
        <w:numPr>
          <w:ilvl w:val="1"/>
          <w:numId w:val="4"/>
        </w:numPr>
        <w:spacing w:before="240" w:after="240" w:line="240" w:lineRule="auto"/>
        <w:contextualSpacing w:val="0"/>
        <w:jc w:val="both"/>
        <w:rPr>
          <w:i/>
        </w:rPr>
      </w:pPr>
      <w:r w:rsidRPr="006969EE">
        <w:rPr>
          <w:i/>
        </w:rPr>
        <w:t>Menos de 200: 1 puntos</w:t>
      </w:r>
    </w:p>
    <w:p w14:paraId="5684CC00" w14:textId="77777777" w:rsidR="00D458A8" w:rsidRPr="006969EE" w:rsidRDefault="00D458A8" w:rsidP="00F2780D">
      <w:pPr>
        <w:pStyle w:val="Prrafodelista"/>
        <w:numPr>
          <w:ilvl w:val="0"/>
          <w:numId w:val="4"/>
        </w:numPr>
        <w:spacing w:before="240" w:after="240" w:line="240" w:lineRule="auto"/>
        <w:ind w:firstLine="0"/>
        <w:contextualSpacing w:val="0"/>
        <w:jc w:val="both"/>
        <w:rPr>
          <w:i/>
        </w:rPr>
      </w:pPr>
      <w:r w:rsidRPr="006969EE">
        <w:rPr>
          <w:i/>
        </w:rPr>
        <w:t>Número de horas por acción formativa, hasta 10 puntos.</w:t>
      </w:r>
    </w:p>
    <w:p w14:paraId="3F92F025" w14:textId="77777777" w:rsidR="00D458A8" w:rsidRPr="006969EE" w:rsidRDefault="00D458A8" w:rsidP="00F2780D">
      <w:pPr>
        <w:pStyle w:val="Prrafodelista"/>
        <w:numPr>
          <w:ilvl w:val="1"/>
          <w:numId w:val="4"/>
        </w:numPr>
        <w:spacing w:before="240" w:after="240" w:line="240" w:lineRule="auto"/>
        <w:contextualSpacing w:val="0"/>
        <w:jc w:val="both"/>
        <w:rPr>
          <w:i/>
        </w:rPr>
      </w:pPr>
      <w:r w:rsidRPr="006969EE">
        <w:rPr>
          <w:i/>
        </w:rPr>
        <w:t>Si el 50% de las acciones formativas totales tienen más de 15 horas: 10 puntos.</w:t>
      </w:r>
    </w:p>
    <w:p w14:paraId="0313949C" w14:textId="77777777" w:rsidR="004E16FB" w:rsidRPr="006969EE" w:rsidRDefault="00D458A8" w:rsidP="00F2780D">
      <w:pPr>
        <w:pStyle w:val="Prrafodelista"/>
        <w:numPr>
          <w:ilvl w:val="1"/>
          <w:numId w:val="4"/>
        </w:numPr>
        <w:spacing w:before="240" w:after="240" w:line="240" w:lineRule="auto"/>
        <w:contextualSpacing w:val="0"/>
        <w:jc w:val="both"/>
        <w:rPr>
          <w:i/>
        </w:rPr>
      </w:pPr>
      <w:r w:rsidRPr="006969EE">
        <w:rPr>
          <w:i/>
        </w:rPr>
        <w:t>Si el 25% de las acciones formativas totales tienen más de 15 horas: 5 puntos</w:t>
      </w:r>
      <w:r w:rsidR="002A6899" w:rsidRPr="006969EE">
        <w:rPr>
          <w:i/>
        </w:rPr>
        <w:t xml:space="preserve">. </w:t>
      </w:r>
    </w:p>
    <w:p w14:paraId="2138DDFF" w14:textId="77777777" w:rsidR="004E16FB" w:rsidRPr="006969EE" w:rsidRDefault="004E16FB" w:rsidP="00F2780D">
      <w:pPr>
        <w:pStyle w:val="Prrafodelista"/>
        <w:numPr>
          <w:ilvl w:val="0"/>
          <w:numId w:val="4"/>
        </w:numPr>
        <w:spacing w:before="240" w:after="240" w:line="240" w:lineRule="auto"/>
        <w:ind w:firstLine="0"/>
        <w:contextualSpacing w:val="0"/>
        <w:jc w:val="both"/>
        <w:rPr>
          <w:i/>
        </w:rPr>
      </w:pPr>
      <w:r w:rsidRPr="006969EE">
        <w:rPr>
          <w:i/>
        </w:rPr>
        <w:t>Grado de actualización de las plat</w:t>
      </w:r>
      <w:r w:rsidR="00ED2C13" w:rsidRPr="006969EE">
        <w:rPr>
          <w:i/>
        </w:rPr>
        <w:t>aformas informáticas utilizadas. Si se ha producido alguna actualización desde el ejercicio anterior,</w:t>
      </w:r>
      <w:r w:rsidRPr="006969EE">
        <w:rPr>
          <w:i/>
        </w:rPr>
        <w:t xml:space="preserve"> 5 puntos.</w:t>
      </w:r>
    </w:p>
    <w:p w14:paraId="1DA93165" w14:textId="77777777" w:rsidR="004E16FB" w:rsidRPr="006969EE" w:rsidRDefault="002A6899" w:rsidP="00F2780D">
      <w:pPr>
        <w:shd w:val="clear" w:color="auto" w:fill="FFFFFF"/>
        <w:spacing w:before="240" w:after="240" w:line="240" w:lineRule="auto"/>
        <w:jc w:val="both"/>
        <w:rPr>
          <w:rFonts w:eastAsia="Times New Roman" w:cstheme="minorHAnsi"/>
          <w:i/>
        </w:rPr>
      </w:pPr>
      <w:r w:rsidRPr="006969EE">
        <w:rPr>
          <w:rFonts w:eastAsia="Times New Roman" w:cstheme="minorHAnsi"/>
          <w:i/>
        </w:rPr>
        <w:t>c) Para los G</w:t>
      </w:r>
      <w:r w:rsidR="004E16FB" w:rsidRPr="006969EE">
        <w:rPr>
          <w:rFonts w:eastAsia="Times New Roman" w:cstheme="minorHAnsi"/>
          <w:i/>
        </w:rPr>
        <w:t>rupos</w:t>
      </w:r>
      <w:r w:rsidRPr="006969EE">
        <w:rPr>
          <w:rFonts w:eastAsia="Times New Roman" w:cstheme="minorHAnsi"/>
          <w:i/>
        </w:rPr>
        <w:t xml:space="preserve"> I, II y IV</w:t>
      </w:r>
      <w:r w:rsidR="00281195" w:rsidRPr="006969EE">
        <w:rPr>
          <w:rFonts w:eastAsia="Times New Roman" w:cstheme="minorHAnsi"/>
          <w:i/>
        </w:rPr>
        <w:t>,</w:t>
      </w:r>
      <w:r w:rsidR="004E16FB" w:rsidRPr="006969EE">
        <w:rPr>
          <w:rFonts w:eastAsia="Times New Roman" w:cstheme="minorHAnsi"/>
          <w:i/>
        </w:rPr>
        <w:t xml:space="preserve"> la experiencia acreditada de las entidades en impartición de las acciones formativas en el marco de la convocatoria se valorará de acuerdo con los siguientes criterios y baremos:</w:t>
      </w:r>
    </w:p>
    <w:p w14:paraId="7ED8AB2E" w14:textId="77777777" w:rsidR="004E16FB" w:rsidRPr="006969EE" w:rsidRDefault="004E16FB" w:rsidP="00F2780D">
      <w:pPr>
        <w:pStyle w:val="Prrafodelista"/>
        <w:numPr>
          <w:ilvl w:val="0"/>
          <w:numId w:val="4"/>
        </w:numPr>
        <w:spacing w:before="240" w:after="240" w:line="240" w:lineRule="auto"/>
        <w:ind w:firstLine="0"/>
        <w:contextualSpacing w:val="0"/>
        <w:jc w:val="both"/>
        <w:rPr>
          <w:i/>
        </w:rPr>
      </w:pPr>
      <w:r w:rsidRPr="006969EE">
        <w:rPr>
          <w:i/>
        </w:rPr>
        <w:t>Grado de ejecución de</w:t>
      </w:r>
      <w:r w:rsidR="00281195" w:rsidRPr="006969EE">
        <w:rPr>
          <w:i/>
        </w:rPr>
        <w:t>l Plan Formativo aprobado en el ejercicio anterior,</w:t>
      </w:r>
      <w:r w:rsidRPr="006969EE">
        <w:rPr>
          <w:i/>
        </w:rPr>
        <w:t xml:space="preserve"> hasta </w:t>
      </w:r>
      <w:r w:rsidR="00A3327E" w:rsidRPr="006969EE">
        <w:rPr>
          <w:i/>
        </w:rPr>
        <w:t>20</w:t>
      </w:r>
      <w:r w:rsidRPr="006969EE">
        <w:rPr>
          <w:i/>
        </w:rPr>
        <w:t xml:space="preserve"> puntos</w:t>
      </w:r>
      <w:r w:rsidR="00281195" w:rsidRPr="006969EE">
        <w:rPr>
          <w:i/>
        </w:rPr>
        <w:t>, que se distribuirán conforme a los siguientes tramos:</w:t>
      </w:r>
    </w:p>
    <w:p w14:paraId="592C0C74" w14:textId="77777777" w:rsidR="004E16FB" w:rsidRPr="006969EE" w:rsidRDefault="00A3327E" w:rsidP="00F2780D">
      <w:pPr>
        <w:pStyle w:val="Prrafodelista"/>
        <w:numPr>
          <w:ilvl w:val="2"/>
          <w:numId w:val="4"/>
        </w:numPr>
        <w:spacing w:before="240" w:after="240" w:line="240" w:lineRule="auto"/>
        <w:ind w:firstLine="0"/>
        <w:contextualSpacing w:val="0"/>
        <w:jc w:val="both"/>
        <w:rPr>
          <w:i/>
        </w:rPr>
      </w:pPr>
      <w:r w:rsidRPr="006969EE">
        <w:rPr>
          <w:i/>
        </w:rPr>
        <w:t xml:space="preserve">Si el grado de ejecución es del </w:t>
      </w:r>
      <w:r w:rsidR="004E16FB" w:rsidRPr="006969EE">
        <w:rPr>
          <w:i/>
        </w:rPr>
        <w:t xml:space="preserve">100%: </w:t>
      </w:r>
      <w:r w:rsidRPr="006969EE">
        <w:rPr>
          <w:i/>
        </w:rPr>
        <w:t>20</w:t>
      </w:r>
      <w:r w:rsidR="004E16FB" w:rsidRPr="006969EE">
        <w:rPr>
          <w:i/>
        </w:rPr>
        <w:t xml:space="preserve"> puntos</w:t>
      </w:r>
    </w:p>
    <w:p w14:paraId="09E6AB04" w14:textId="77777777" w:rsidR="00A3327E" w:rsidRPr="006969EE" w:rsidRDefault="00A3327E" w:rsidP="00F2780D">
      <w:pPr>
        <w:pStyle w:val="Prrafodelista"/>
        <w:numPr>
          <w:ilvl w:val="2"/>
          <w:numId w:val="4"/>
        </w:numPr>
        <w:spacing w:before="240" w:after="240" w:line="240" w:lineRule="auto"/>
        <w:ind w:firstLine="0"/>
        <w:contextualSpacing w:val="0"/>
        <w:jc w:val="both"/>
        <w:rPr>
          <w:i/>
        </w:rPr>
      </w:pPr>
      <w:r w:rsidRPr="006969EE">
        <w:rPr>
          <w:i/>
        </w:rPr>
        <w:t>Si está entre el 90 y el 100%: 15 puntos</w:t>
      </w:r>
    </w:p>
    <w:p w14:paraId="713B6901" w14:textId="77777777" w:rsidR="004E16FB" w:rsidRPr="006969EE" w:rsidRDefault="00A3327E" w:rsidP="00F2780D">
      <w:pPr>
        <w:pStyle w:val="Prrafodelista"/>
        <w:numPr>
          <w:ilvl w:val="2"/>
          <w:numId w:val="4"/>
        </w:numPr>
        <w:spacing w:before="240" w:after="240" w:line="240" w:lineRule="auto"/>
        <w:ind w:firstLine="0"/>
        <w:contextualSpacing w:val="0"/>
        <w:jc w:val="both"/>
        <w:rPr>
          <w:i/>
        </w:rPr>
      </w:pPr>
      <w:r w:rsidRPr="006969EE">
        <w:rPr>
          <w:i/>
        </w:rPr>
        <w:t xml:space="preserve">Si está entre el </w:t>
      </w:r>
      <w:r w:rsidR="00281195" w:rsidRPr="006969EE">
        <w:rPr>
          <w:i/>
        </w:rPr>
        <w:t>75% y</w:t>
      </w:r>
      <w:r w:rsidRPr="006969EE">
        <w:rPr>
          <w:i/>
        </w:rPr>
        <w:t xml:space="preserve"> el 90%</w:t>
      </w:r>
      <w:r w:rsidR="00281195" w:rsidRPr="006969EE">
        <w:rPr>
          <w:i/>
        </w:rPr>
        <w:t xml:space="preserve"> 10</w:t>
      </w:r>
      <w:r w:rsidR="004E16FB" w:rsidRPr="006969EE">
        <w:rPr>
          <w:i/>
        </w:rPr>
        <w:t xml:space="preserve"> puntos</w:t>
      </w:r>
    </w:p>
    <w:p w14:paraId="0F38402E" w14:textId="77777777" w:rsidR="004E16FB" w:rsidRPr="006969EE" w:rsidRDefault="00A3327E" w:rsidP="00F2780D">
      <w:pPr>
        <w:pStyle w:val="Prrafodelista"/>
        <w:numPr>
          <w:ilvl w:val="2"/>
          <w:numId w:val="4"/>
        </w:numPr>
        <w:spacing w:before="240" w:after="240" w:line="240" w:lineRule="auto"/>
        <w:ind w:firstLine="0"/>
        <w:contextualSpacing w:val="0"/>
        <w:jc w:val="both"/>
        <w:rPr>
          <w:i/>
        </w:rPr>
      </w:pPr>
      <w:r w:rsidRPr="006969EE">
        <w:rPr>
          <w:i/>
        </w:rPr>
        <w:t>Si está entre el 75</w:t>
      </w:r>
      <w:r w:rsidR="00281195" w:rsidRPr="006969EE">
        <w:rPr>
          <w:i/>
        </w:rPr>
        <w:t xml:space="preserve">% y </w:t>
      </w:r>
      <w:r w:rsidRPr="006969EE">
        <w:rPr>
          <w:i/>
        </w:rPr>
        <w:t>el 50</w:t>
      </w:r>
      <w:r w:rsidR="00281195" w:rsidRPr="006969EE">
        <w:rPr>
          <w:i/>
        </w:rPr>
        <w:t>%: 5</w:t>
      </w:r>
      <w:r w:rsidR="004E16FB" w:rsidRPr="006969EE">
        <w:rPr>
          <w:i/>
        </w:rPr>
        <w:t xml:space="preserve"> puntos</w:t>
      </w:r>
    </w:p>
    <w:p w14:paraId="7C02DF14" w14:textId="77777777" w:rsidR="004E16FB" w:rsidRPr="006969EE" w:rsidRDefault="00A3327E" w:rsidP="00F2780D">
      <w:pPr>
        <w:pStyle w:val="Prrafodelista"/>
        <w:numPr>
          <w:ilvl w:val="2"/>
          <w:numId w:val="4"/>
        </w:numPr>
        <w:spacing w:before="240" w:after="240" w:line="240" w:lineRule="auto"/>
        <w:ind w:firstLine="0"/>
        <w:contextualSpacing w:val="0"/>
        <w:jc w:val="both"/>
        <w:rPr>
          <w:i/>
        </w:rPr>
      </w:pPr>
      <w:r w:rsidRPr="006969EE">
        <w:rPr>
          <w:i/>
        </w:rPr>
        <w:t>Si está por debajo del 50%:</w:t>
      </w:r>
      <w:r w:rsidR="004E16FB" w:rsidRPr="006969EE">
        <w:rPr>
          <w:i/>
        </w:rPr>
        <w:t xml:space="preserve"> 0 puntos</w:t>
      </w:r>
    </w:p>
    <w:p w14:paraId="1534EF37" w14:textId="77777777" w:rsidR="004E16FB" w:rsidRPr="006969EE" w:rsidRDefault="004E16FB" w:rsidP="00F2780D">
      <w:pPr>
        <w:pStyle w:val="Prrafodelista"/>
        <w:numPr>
          <w:ilvl w:val="0"/>
          <w:numId w:val="4"/>
        </w:numPr>
        <w:spacing w:before="240" w:after="240" w:line="240" w:lineRule="auto"/>
        <w:ind w:firstLine="0"/>
        <w:contextualSpacing w:val="0"/>
        <w:jc w:val="both"/>
        <w:rPr>
          <w:i/>
        </w:rPr>
      </w:pPr>
      <w:r w:rsidRPr="006969EE">
        <w:rPr>
          <w:i/>
        </w:rPr>
        <w:t>Tasas de finalización de los participantes</w:t>
      </w:r>
      <w:r w:rsidR="00281195" w:rsidRPr="006969EE">
        <w:rPr>
          <w:i/>
        </w:rPr>
        <w:t xml:space="preserve"> en el Plan Formativo aprobado en el ejercicio anterior,</w:t>
      </w:r>
      <w:r w:rsidRPr="006969EE">
        <w:rPr>
          <w:i/>
        </w:rPr>
        <w:t xml:space="preserve"> hasta </w:t>
      </w:r>
      <w:r w:rsidR="00A3327E" w:rsidRPr="006969EE">
        <w:rPr>
          <w:i/>
        </w:rPr>
        <w:t>5</w:t>
      </w:r>
      <w:r w:rsidRPr="006969EE">
        <w:rPr>
          <w:i/>
        </w:rPr>
        <w:t xml:space="preserve"> puntos.</w:t>
      </w:r>
    </w:p>
    <w:p w14:paraId="2AC9C8A7" w14:textId="77777777" w:rsidR="00281195" w:rsidRPr="006969EE" w:rsidRDefault="00A3327E" w:rsidP="00F2780D">
      <w:pPr>
        <w:pStyle w:val="Prrafodelista"/>
        <w:numPr>
          <w:ilvl w:val="2"/>
          <w:numId w:val="4"/>
        </w:numPr>
        <w:spacing w:before="240" w:after="240" w:line="240" w:lineRule="auto"/>
        <w:ind w:firstLine="0"/>
        <w:contextualSpacing w:val="0"/>
        <w:jc w:val="both"/>
        <w:rPr>
          <w:i/>
        </w:rPr>
      </w:pPr>
      <w:r w:rsidRPr="006969EE">
        <w:rPr>
          <w:i/>
        </w:rPr>
        <w:t xml:space="preserve">Si la tasa está entre el 75% y el </w:t>
      </w:r>
      <w:r w:rsidR="00281195" w:rsidRPr="006969EE">
        <w:rPr>
          <w:i/>
        </w:rPr>
        <w:t>100%</w:t>
      </w:r>
      <w:r w:rsidRPr="006969EE">
        <w:rPr>
          <w:i/>
        </w:rPr>
        <w:t>: 5</w:t>
      </w:r>
      <w:r w:rsidR="00281195" w:rsidRPr="006969EE">
        <w:rPr>
          <w:i/>
        </w:rPr>
        <w:t xml:space="preserve"> puntos</w:t>
      </w:r>
    </w:p>
    <w:p w14:paraId="1A2386F0" w14:textId="77777777" w:rsidR="00A3327E" w:rsidRPr="006969EE" w:rsidRDefault="00A3327E" w:rsidP="00F2780D">
      <w:pPr>
        <w:pStyle w:val="Prrafodelista"/>
        <w:numPr>
          <w:ilvl w:val="2"/>
          <w:numId w:val="4"/>
        </w:numPr>
        <w:spacing w:before="240" w:after="240" w:line="240" w:lineRule="auto"/>
        <w:ind w:firstLine="0"/>
        <w:contextualSpacing w:val="0"/>
        <w:jc w:val="both"/>
        <w:rPr>
          <w:i/>
        </w:rPr>
      </w:pPr>
      <w:r w:rsidRPr="006969EE">
        <w:rPr>
          <w:i/>
        </w:rPr>
        <w:t>Si la tasa está entre el 50% y el 75%: 2,5 puntos</w:t>
      </w:r>
    </w:p>
    <w:p w14:paraId="5FFC579D" w14:textId="77777777" w:rsidR="00A3327E" w:rsidRPr="006969EE" w:rsidRDefault="00A3327E" w:rsidP="00F2780D">
      <w:pPr>
        <w:pStyle w:val="Prrafodelista"/>
        <w:numPr>
          <w:ilvl w:val="2"/>
          <w:numId w:val="4"/>
        </w:numPr>
        <w:spacing w:before="240" w:after="240" w:line="240" w:lineRule="auto"/>
        <w:ind w:firstLine="0"/>
        <w:contextualSpacing w:val="0"/>
        <w:jc w:val="both"/>
        <w:rPr>
          <w:i/>
        </w:rPr>
      </w:pPr>
      <w:r w:rsidRPr="006969EE">
        <w:rPr>
          <w:i/>
        </w:rPr>
        <w:t>Si está por debajo del 50%: 0 puntos</w:t>
      </w:r>
    </w:p>
    <w:p w14:paraId="6EBA053D" w14:textId="77777777" w:rsidR="00D2302C" w:rsidRPr="006969EE" w:rsidRDefault="00D2302C" w:rsidP="00F2780D">
      <w:pPr>
        <w:jc w:val="both"/>
        <w:rPr>
          <w:rFonts w:eastAsia="Times New Roman"/>
          <w:i/>
        </w:rPr>
      </w:pPr>
      <w:r w:rsidRPr="006969EE">
        <w:rPr>
          <w:rFonts w:eastAsia="Times New Roman"/>
          <w:i/>
        </w:rPr>
        <w:t>Si la entidad se</w:t>
      </w:r>
      <w:r w:rsidR="00911C9A" w:rsidRPr="006969EE">
        <w:rPr>
          <w:rFonts w:eastAsia="Times New Roman"/>
          <w:i/>
        </w:rPr>
        <w:t xml:space="preserve"> presentara por primera vez se entenderá que tanto el grado de ejecución como la tasa de finalización es del 100%.</w:t>
      </w:r>
    </w:p>
    <w:p w14:paraId="7167E1E1" w14:textId="77777777" w:rsidR="002A6899" w:rsidRPr="006969EE" w:rsidRDefault="002A6899" w:rsidP="00F2780D">
      <w:pPr>
        <w:jc w:val="both"/>
        <w:rPr>
          <w:rFonts w:eastAsia="Times New Roman"/>
          <w:i/>
        </w:rPr>
      </w:pPr>
      <w:r w:rsidRPr="006969EE">
        <w:rPr>
          <w:rFonts w:eastAsia="Times New Roman"/>
          <w:i/>
        </w:rPr>
        <w:t>d) Para el Grupo III, la experiencia acreditada de las entidades en impartición de las acciones formativas sólo se valorará a través del grado de ejecución del plan el ejercicio anterior con 25 puntos.</w:t>
      </w:r>
    </w:p>
    <w:p w14:paraId="39516428" w14:textId="77777777" w:rsidR="00EA17A0" w:rsidRPr="006969EE" w:rsidRDefault="00EA17A0" w:rsidP="00F2780D">
      <w:pPr>
        <w:jc w:val="both"/>
        <w:rPr>
          <w:rFonts w:eastAsia="Times New Roman"/>
          <w:i/>
        </w:rPr>
      </w:pPr>
      <w:r w:rsidRPr="006969EE">
        <w:rPr>
          <w:rFonts w:eastAsia="Times New Roman"/>
          <w:i/>
        </w:rPr>
        <w:t>2.- Los módulos económicos máximos aplicables a efectos de la determinación y justificación de las subvenciones destinadas a la financiación de la formación de oferta serán los que a continuación se establecen en función de la modalidad de impartición y el grupo subvencionable a la que pertenecen:</w:t>
      </w:r>
    </w:p>
    <w:tbl>
      <w:tblPr>
        <w:tblStyle w:val="Tablaconcuadrcula"/>
        <w:tblW w:w="0" w:type="auto"/>
        <w:tblLook w:val="04A0" w:firstRow="1" w:lastRow="0" w:firstColumn="1" w:lastColumn="0" w:noHBand="0" w:noVBand="1"/>
      </w:tblPr>
      <w:tblGrid>
        <w:gridCol w:w="4241"/>
        <w:gridCol w:w="4253"/>
      </w:tblGrid>
      <w:tr w:rsidR="00EA17A0" w:rsidRPr="006969EE" w14:paraId="524408C8" w14:textId="77777777" w:rsidTr="00535B2D">
        <w:tc>
          <w:tcPr>
            <w:tcW w:w="4322" w:type="dxa"/>
          </w:tcPr>
          <w:p w14:paraId="027C3045" w14:textId="77777777" w:rsidR="00EA17A0" w:rsidRPr="006969EE" w:rsidRDefault="00EA17A0" w:rsidP="00F2780D">
            <w:pPr>
              <w:jc w:val="both"/>
              <w:rPr>
                <w:rFonts w:eastAsia="Times New Roman" w:cstheme="minorHAnsi"/>
                <w:i/>
              </w:rPr>
            </w:pPr>
            <w:r w:rsidRPr="006969EE">
              <w:rPr>
                <w:rFonts w:eastAsia="Times New Roman" w:cstheme="minorHAnsi"/>
                <w:i/>
              </w:rPr>
              <w:t>Grupo I</w:t>
            </w:r>
          </w:p>
        </w:tc>
        <w:tc>
          <w:tcPr>
            <w:tcW w:w="4322" w:type="dxa"/>
          </w:tcPr>
          <w:p w14:paraId="71548375" w14:textId="77777777" w:rsidR="00EA17A0" w:rsidRPr="006969EE" w:rsidRDefault="00EA17A0" w:rsidP="00F2780D">
            <w:pPr>
              <w:jc w:val="both"/>
              <w:rPr>
                <w:rFonts w:eastAsia="Times New Roman" w:cstheme="minorHAnsi"/>
                <w:i/>
              </w:rPr>
            </w:pPr>
            <w:r w:rsidRPr="006969EE">
              <w:rPr>
                <w:rFonts w:eastAsia="Times New Roman" w:cstheme="minorHAnsi"/>
                <w:i/>
              </w:rPr>
              <w:t>La menor de las siguientes cantidades: 120 euros por hora lectiva y 9 euros por participante y hora de formación.</w:t>
            </w:r>
          </w:p>
        </w:tc>
      </w:tr>
      <w:tr w:rsidR="00EA17A0" w:rsidRPr="006969EE" w14:paraId="15AF6086" w14:textId="77777777" w:rsidTr="00535B2D">
        <w:tc>
          <w:tcPr>
            <w:tcW w:w="4322" w:type="dxa"/>
          </w:tcPr>
          <w:p w14:paraId="1711B301" w14:textId="77777777" w:rsidR="00EA17A0" w:rsidRPr="006969EE" w:rsidRDefault="00EA17A0" w:rsidP="00F2780D">
            <w:pPr>
              <w:jc w:val="both"/>
              <w:rPr>
                <w:rFonts w:eastAsia="Times New Roman" w:cstheme="minorHAnsi"/>
                <w:i/>
              </w:rPr>
            </w:pPr>
            <w:r w:rsidRPr="006969EE">
              <w:rPr>
                <w:rFonts w:eastAsia="Times New Roman" w:cstheme="minorHAnsi"/>
                <w:i/>
              </w:rPr>
              <w:t>Grupo II</w:t>
            </w:r>
          </w:p>
        </w:tc>
        <w:tc>
          <w:tcPr>
            <w:tcW w:w="4322" w:type="dxa"/>
          </w:tcPr>
          <w:p w14:paraId="1D0CF8BE" w14:textId="77777777" w:rsidR="00EA17A0" w:rsidRPr="006969EE" w:rsidRDefault="00EA17A0" w:rsidP="00F2780D">
            <w:pPr>
              <w:jc w:val="both"/>
              <w:rPr>
                <w:rFonts w:eastAsia="Times New Roman" w:cstheme="minorHAnsi"/>
                <w:i/>
              </w:rPr>
            </w:pPr>
            <w:r w:rsidRPr="006969EE">
              <w:rPr>
                <w:rFonts w:eastAsia="Times New Roman" w:cstheme="minorHAnsi"/>
                <w:i/>
              </w:rPr>
              <w:t>La menor de las siguientes cantidades: 100 euros por hora lectiva y 7,5 euros por participante y hora de formación.</w:t>
            </w:r>
          </w:p>
        </w:tc>
      </w:tr>
      <w:tr w:rsidR="00EA17A0" w:rsidRPr="006969EE" w14:paraId="771ABDEF" w14:textId="77777777" w:rsidTr="00535B2D">
        <w:tc>
          <w:tcPr>
            <w:tcW w:w="4322" w:type="dxa"/>
          </w:tcPr>
          <w:p w14:paraId="0416C3CF" w14:textId="77777777" w:rsidR="00EA17A0" w:rsidRPr="006969EE" w:rsidRDefault="00EA17A0" w:rsidP="00F2780D">
            <w:pPr>
              <w:jc w:val="both"/>
              <w:rPr>
                <w:rFonts w:eastAsia="Times New Roman" w:cstheme="minorHAnsi"/>
                <w:i/>
              </w:rPr>
            </w:pPr>
            <w:r w:rsidRPr="006969EE">
              <w:rPr>
                <w:rFonts w:eastAsia="Times New Roman" w:cstheme="minorHAnsi"/>
                <w:i/>
              </w:rPr>
              <w:t>Grupo IV</w:t>
            </w:r>
          </w:p>
        </w:tc>
        <w:tc>
          <w:tcPr>
            <w:tcW w:w="4322" w:type="dxa"/>
          </w:tcPr>
          <w:p w14:paraId="7862887B" w14:textId="77777777" w:rsidR="00EA17A0" w:rsidRPr="006969EE" w:rsidRDefault="00EA17A0" w:rsidP="00F2780D">
            <w:pPr>
              <w:jc w:val="both"/>
              <w:rPr>
                <w:rFonts w:eastAsia="Times New Roman" w:cstheme="minorHAnsi"/>
                <w:i/>
              </w:rPr>
            </w:pPr>
            <w:r w:rsidRPr="006969EE">
              <w:rPr>
                <w:rFonts w:eastAsia="Times New Roman" w:cstheme="minorHAnsi"/>
                <w:i/>
              </w:rPr>
              <w:t>5 euros</w:t>
            </w:r>
          </w:p>
        </w:tc>
      </w:tr>
    </w:tbl>
    <w:p w14:paraId="57F55F5A" w14:textId="77777777" w:rsidR="00211CD1" w:rsidRPr="006969EE" w:rsidRDefault="00211CD1" w:rsidP="00F2780D">
      <w:pPr>
        <w:jc w:val="both"/>
        <w:rPr>
          <w:rFonts w:eastAsia="Times New Roman"/>
          <w:i/>
        </w:rPr>
      </w:pPr>
    </w:p>
    <w:p w14:paraId="7B57DE54" w14:textId="77777777" w:rsidR="00EA17A0" w:rsidRPr="006969EE" w:rsidRDefault="00EA17A0" w:rsidP="00F2780D">
      <w:pPr>
        <w:jc w:val="both"/>
        <w:rPr>
          <w:rFonts w:eastAsia="Times New Roman"/>
          <w:i/>
        </w:rPr>
      </w:pPr>
      <w:r w:rsidRPr="006969EE">
        <w:rPr>
          <w:rFonts w:eastAsia="Times New Roman"/>
          <w:i/>
        </w:rPr>
        <w:t>Para el caso de los eventos masivos incluidos dentro del Grupo I, celebrados a jornada completa y de duración no superior a 2 jornadas se establece un módulo máximo de 2.400 euros por día.</w:t>
      </w:r>
    </w:p>
    <w:p w14:paraId="74F92629" w14:textId="77777777" w:rsidR="00EA17A0" w:rsidRPr="006969EE" w:rsidRDefault="00EA17A0" w:rsidP="00F2780D">
      <w:pPr>
        <w:jc w:val="both"/>
        <w:rPr>
          <w:rFonts w:eastAsia="Times New Roman"/>
          <w:i/>
        </w:rPr>
      </w:pPr>
      <w:r w:rsidRPr="006969EE">
        <w:rPr>
          <w:rFonts w:eastAsia="Times New Roman"/>
          <w:i/>
        </w:rPr>
        <w:t>Para el caso de las acciones incluidas en el Grupo III</w:t>
      </w:r>
      <w:r w:rsidR="00F2780D">
        <w:rPr>
          <w:rFonts w:eastAsia="Times New Roman"/>
          <w:i/>
        </w:rPr>
        <w:t>,</w:t>
      </w:r>
      <w:r w:rsidRPr="006969EE">
        <w:rPr>
          <w:rFonts w:eastAsia="Times New Roman"/>
          <w:i/>
        </w:rPr>
        <w:t xml:space="preserve"> se subvencionará el 35% del gasto total.</w:t>
      </w:r>
    </w:p>
    <w:p w14:paraId="1539F798" w14:textId="77777777" w:rsidR="006E677B" w:rsidRPr="006E677B" w:rsidRDefault="00365C31" w:rsidP="00F2780D">
      <w:pPr>
        <w:shd w:val="clear" w:color="auto" w:fill="FFFFFF"/>
        <w:spacing w:before="240" w:after="240" w:line="240" w:lineRule="auto"/>
        <w:jc w:val="both"/>
        <w:rPr>
          <w:rFonts w:eastAsia="Times New Roman" w:cstheme="minorHAnsi"/>
          <w:b/>
        </w:rPr>
      </w:pPr>
      <w:r w:rsidRPr="006E677B">
        <w:rPr>
          <w:rFonts w:eastAsia="Times New Roman" w:cstheme="minorHAnsi"/>
          <w:b/>
        </w:rPr>
        <w:t>DISPOSICIÓN DEROGATORIA</w:t>
      </w:r>
      <w:r w:rsidR="00D32E86">
        <w:rPr>
          <w:rFonts w:eastAsia="Times New Roman" w:cstheme="minorHAnsi"/>
          <w:b/>
        </w:rPr>
        <w:t xml:space="preserve"> </w:t>
      </w:r>
    </w:p>
    <w:p w14:paraId="6BDC5011" w14:textId="77777777" w:rsidR="00B743C3" w:rsidRPr="006E677B" w:rsidRDefault="00365C31" w:rsidP="00F2780D">
      <w:pPr>
        <w:jc w:val="both"/>
        <w:rPr>
          <w:rFonts w:eastAsia="Times New Roman"/>
        </w:rPr>
      </w:pPr>
      <w:r w:rsidRPr="006E677B">
        <w:rPr>
          <w:rFonts w:eastAsia="Times New Roman"/>
        </w:rPr>
        <w:t xml:space="preserve">Queda derogado el </w:t>
      </w:r>
      <w:r w:rsidR="001B23AC">
        <w:rPr>
          <w:rFonts w:eastAsia="Times New Roman"/>
        </w:rPr>
        <w:t>Decreto</w:t>
      </w:r>
      <w:r w:rsidRPr="006E677B">
        <w:rPr>
          <w:rFonts w:eastAsia="Times New Roman"/>
        </w:rPr>
        <w:t xml:space="preserve"> 191/2003, de 29 de julio, por el que se regula la concesión de subvenciones a Asociaciones Empresariales y a Organizaciones Sindicales para el desarrollo de planes formativos dirigidos a mejorar la cualificación de sus recursos humanos en temas propios de su ámbito de actividad, así como cualquier otra disposición de igual o inferior rango que se oponga a lo dispuesto en este </w:t>
      </w:r>
      <w:r w:rsidR="001B23AC">
        <w:rPr>
          <w:rFonts w:eastAsia="Times New Roman"/>
        </w:rPr>
        <w:t>Decreto</w:t>
      </w:r>
      <w:r w:rsidRPr="006E677B">
        <w:rPr>
          <w:rFonts w:eastAsia="Times New Roman"/>
        </w:rPr>
        <w:t>.</w:t>
      </w:r>
    </w:p>
    <w:p w14:paraId="7DF891CF" w14:textId="77777777" w:rsidR="006E677B" w:rsidRPr="006E677B" w:rsidRDefault="00554CC2" w:rsidP="00F2780D">
      <w:pPr>
        <w:shd w:val="clear" w:color="auto" w:fill="FFFFFF"/>
        <w:spacing w:before="240" w:after="240" w:line="240" w:lineRule="auto"/>
        <w:jc w:val="both"/>
        <w:rPr>
          <w:rFonts w:eastAsia="Times New Roman" w:cstheme="minorHAnsi"/>
          <w:b/>
        </w:rPr>
      </w:pPr>
      <w:r>
        <w:rPr>
          <w:rFonts w:eastAsia="Times New Roman" w:cstheme="minorHAnsi"/>
          <w:b/>
        </w:rPr>
        <w:t>DISPOSICIÓN FINAL</w:t>
      </w:r>
    </w:p>
    <w:p w14:paraId="43FEB94C" w14:textId="77777777" w:rsidR="006E677B" w:rsidRPr="006E677B" w:rsidRDefault="00365C31" w:rsidP="00F2780D">
      <w:pPr>
        <w:jc w:val="both"/>
        <w:rPr>
          <w:rFonts w:eastAsia="Times New Roman"/>
        </w:rPr>
      </w:pPr>
      <w:r w:rsidRPr="006E677B">
        <w:rPr>
          <w:rFonts w:eastAsia="Times New Roman"/>
        </w:rPr>
        <w:t xml:space="preserve">El presente </w:t>
      </w:r>
      <w:r w:rsidR="001B23AC">
        <w:rPr>
          <w:rFonts w:eastAsia="Times New Roman"/>
        </w:rPr>
        <w:t>Decreto</w:t>
      </w:r>
      <w:r w:rsidRPr="006E677B">
        <w:rPr>
          <w:rFonts w:eastAsia="Times New Roman"/>
        </w:rPr>
        <w:t xml:space="preserve"> entrará en vigor el día siguiente al de su publicación en el Boletín Oficial del País Vasco.</w:t>
      </w:r>
    </w:p>
    <w:sectPr w:rsidR="006E677B" w:rsidRPr="006E677B" w:rsidSect="004C1FB2">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6EDB9" w14:textId="77777777" w:rsidR="00904E40" w:rsidRDefault="00904E40">
      <w:pPr>
        <w:spacing w:after="0" w:line="240" w:lineRule="auto"/>
      </w:pPr>
      <w:r>
        <w:separator/>
      </w:r>
    </w:p>
  </w:endnote>
  <w:endnote w:type="continuationSeparator" w:id="0">
    <w:p w14:paraId="6C8A7A5E" w14:textId="77777777" w:rsidR="00904E40" w:rsidRDefault="0090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LT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567197"/>
      <w:docPartObj>
        <w:docPartGallery w:val="Page Numbers (Bottom of Page)"/>
        <w:docPartUnique/>
      </w:docPartObj>
    </w:sdtPr>
    <w:sdtEndPr/>
    <w:sdtContent>
      <w:p w14:paraId="01AE9890" w14:textId="0A5A3A6B" w:rsidR="001E2B82" w:rsidRDefault="001E2B82">
        <w:pPr>
          <w:pStyle w:val="Piedepgina"/>
          <w:jc w:val="right"/>
        </w:pPr>
        <w:r>
          <w:fldChar w:fldCharType="begin"/>
        </w:r>
        <w:r>
          <w:instrText>PAGE   \* MERGEFORMAT</w:instrText>
        </w:r>
        <w:r>
          <w:fldChar w:fldCharType="separate"/>
        </w:r>
        <w:r w:rsidR="0010635F">
          <w:rPr>
            <w:noProof/>
          </w:rPr>
          <w:t>12</w:t>
        </w:r>
        <w:r>
          <w:fldChar w:fldCharType="end"/>
        </w:r>
      </w:p>
    </w:sdtContent>
  </w:sdt>
  <w:p w14:paraId="221F6C29" w14:textId="77777777" w:rsidR="00285AD3" w:rsidRDefault="001063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51BF1" w14:textId="77777777" w:rsidR="00904E40" w:rsidRDefault="00904E40">
      <w:pPr>
        <w:spacing w:after="0" w:line="240" w:lineRule="auto"/>
      </w:pPr>
      <w:r>
        <w:separator/>
      </w:r>
    </w:p>
  </w:footnote>
  <w:footnote w:type="continuationSeparator" w:id="0">
    <w:p w14:paraId="4F8DBC20" w14:textId="77777777" w:rsidR="00904E40" w:rsidRDefault="00904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A90"/>
    <w:multiLevelType w:val="hybridMultilevel"/>
    <w:tmpl w:val="8C7CE106"/>
    <w:lvl w:ilvl="0" w:tplc="6700F310">
      <w:numFmt w:val="bullet"/>
      <w:lvlText w:val="-"/>
      <w:lvlJc w:val="left"/>
      <w:pPr>
        <w:ind w:left="1800" w:hanging="360"/>
      </w:pPr>
      <w:rPr>
        <w:rFonts w:ascii="Calibri" w:eastAsia="Calibri" w:hAnsi="Calibri" w:cs="Calibr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071D0995"/>
    <w:multiLevelType w:val="hybridMultilevel"/>
    <w:tmpl w:val="601A3002"/>
    <w:lvl w:ilvl="0" w:tplc="1A08EB02">
      <w:numFmt w:val="bullet"/>
      <w:lvlText w:val="-"/>
      <w:lvlJc w:val="left"/>
      <w:pPr>
        <w:ind w:left="720" w:hanging="360"/>
      </w:pPr>
      <w:rPr>
        <w:rFonts w:ascii="UniversLTStd" w:eastAsiaTheme="minorHAnsi" w:hAnsi="UniversLTStd" w:cs="UniversLTSt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E77DB7"/>
    <w:multiLevelType w:val="hybridMultilevel"/>
    <w:tmpl w:val="4B30CE38"/>
    <w:lvl w:ilvl="0" w:tplc="6700F310">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CEF2C50"/>
    <w:multiLevelType w:val="hybridMultilevel"/>
    <w:tmpl w:val="57048974"/>
    <w:lvl w:ilvl="0" w:tplc="6700F310">
      <w:numFmt w:val="bullet"/>
      <w:lvlText w:val="-"/>
      <w:lvlJc w:val="left"/>
      <w:pPr>
        <w:ind w:left="1428" w:hanging="360"/>
      </w:pPr>
      <w:rPr>
        <w:rFonts w:ascii="Calibri" w:eastAsia="Calibri"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228C19B8"/>
    <w:multiLevelType w:val="hybridMultilevel"/>
    <w:tmpl w:val="1174E232"/>
    <w:lvl w:ilvl="0" w:tplc="6700F310">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2D63581"/>
    <w:multiLevelType w:val="hybridMultilevel"/>
    <w:tmpl w:val="9320DFC6"/>
    <w:lvl w:ilvl="0" w:tplc="6700F310">
      <w:numFmt w:val="bullet"/>
      <w:lvlText w:val="-"/>
      <w:lvlJc w:val="left"/>
      <w:pPr>
        <w:ind w:left="2187" w:hanging="360"/>
      </w:pPr>
      <w:rPr>
        <w:rFonts w:ascii="Calibri" w:eastAsia="Calibri" w:hAnsi="Calibri" w:cs="Calibri" w:hint="default"/>
      </w:rPr>
    </w:lvl>
    <w:lvl w:ilvl="1" w:tplc="0C0A0003" w:tentative="1">
      <w:start w:val="1"/>
      <w:numFmt w:val="bullet"/>
      <w:lvlText w:val="o"/>
      <w:lvlJc w:val="left"/>
      <w:pPr>
        <w:ind w:left="2907" w:hanging="360"/>
      </w:pPr>
      <w:rPr>
        <w:rFonts w:ascii="Courier New" w:hAnsi="Courier New" w:cs="Courier New" w:hint="default"/>
      </w:rPr>
    </w:lvl>
    <w:lvl w:ilvl="2" w:tplc="0C0A0005" w:tentative="1">
      <w:start w:val="1"/>
      <w:numFmt w:val="bullet"/>
      <w:lvlText w:val=""/>
      <w:lvlJc w:val="left"/>
      <w:pPr>
        <w:ind w:left="3627" w:hanging="360"/>
      </w:pPr>
      <w:rPr>
        <w:rFonts w:ascii="Wingdings" w:hAnsi="Wingdings" w:hint="default"/>
      </w:rPr>
    </w:lvl>
    <w:lvl w:ilvl="3" w:tplc="0C0A0001" w:tentative="1">
      <w:start w:val="1"/>
      <w:numFmt w:val="bullet"/>
      <w:lvlText w:val=""/>
      <w:lvlJc w:val="left"/>
      <w:pPr>
        <w:ind w:left="4347" w:hanging="360"/>
      </w:pPr>
      <w:rPr>
        <w:rFonts w:ascii="Symbol" w:hAnsi="Symbol" w:hint="default"/>
      </w:rPr>
    </w:lvl>
    <w:lvl w:ilvl="4" w:tplc="0C0A0003" w:tentative="1">
      <w:start w:val="1"/>
      <w:numFmt w:val="bullet"/>
      <w:lvlText w:val="o"/>
      <w:lvlJc w:val="left"/>
      <w:pPr>
        <w:ind w:left="5067" w:hanging="360"/>
      </w:pPr>
      <w:rPr>
        <w:rFonts w:ascii="Courier New" w:hAnsi="Courier New" w:cs="Courier New" w:hint="default"/>
      </w:rPr>
    </w:lvl>
    <w:lvl w:ilvl="5" w:tplc="0C0A0005" w:tentative="1">
      <w:start w:val="1"/>
      <w:numFmt w:val="bullet"/>
      <w:lvlText w:val=""/>
      <w:lvlJc w:val="left"/>
      <w:pPr>
        <w:ind w:left="5787" w:hanging="360"/>
      </w:pPr>
      <w:rPr>
        <w:rFonts w:ascii="Wingdings" w:hAnsi="Wingdings" w:hint="default"/>
      </w:rPr>
    </w:lvl>
    <w:lvl w:ilvl="6" w:tplc="0C0A0001" w:tentative="1">
      <w:start w:val="1"/>
      <w:numFmt w:val="bullet"/>
      <w:lvlText w:val=""/>
      <w:lvlJc w:val="left"/>
      <w:pPr>
        <w:ind w:left="6507" w:hanging="360"/>
      </w:pPr>
      <w:rPr>
        <w:rFonts w:ascii="Symbol" w:hAnsi="Symbol" w:hint="default"/>
      </w:rPr>
    </w:lvl>
    <w:lvl w:ilvl="7" w:tplc="0C0A0003" w:tentative="1">
      <w:start w:val="1"/>
      <w:numFmt w:val="bullet"/>
      <w:lvlText w:val="o"/>
      <w:lvlJc w:val="left"/>
      <w:pPr>
        <w:ind w:left="7227" w:hanging="360"/>
      </w:pPr>
      <w:rPr>
        <w:rFonts w:ascii="Courier New" w:hAnsi="Courier New" w:cs="Courier New" w:hint="default"/>
      </w:rPr>
    </w:lvl>
    <w:lvl w:ilvl="8" w:tplc="0C0A0005" w:tentative="1">
      <w:start w:val="1"/>
      <w:numFmt w:val="bullet"/>
      <w:lvlText w:val=""/>
      <w:lvlJc w:val="left"/>
      <w:pPr>
        <w:ind w:left="7947" w:hanging="360"/>
      </w:pPr>
      <w:rPr>
        <w:rFonts w:ascii="Wingdings" w:hAnsi="Wingdings" w:hint="default"/>
      </w:rPr>
    </w:lvl>
  </w:abstractNum>
  <w:abstractNum w:abstractNumId="6" w15:restartNumberingAfterBreak="0">
    <w:nsid w:val="2E106410"/>
    <w:multiLevelType w:val="hybridMultilevel"/>
    <w:tmpl w:val="3168EC2C"/>
    <w:lvl w:ilvl="0" w:tplc="D7BE192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C21C03"/>
    <w:multiLevelType w:val="hybridMultilevel"/>
    <w:tmpl w:val="6A42D3D2"/>
    <w:lvl w:ilvl="0" w:tplc="E9CA8854">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8" w15:restartNumberingAfterBreak="0">
    <w:nsid w:val="38525A27"/>
    <w:multiLevelType w:val="hybridMultilevel"/>
    <w:tmpl w:val="866E917E"/>
    <w:lvl w:ilvl="0" w:tplc="8DCA0E92">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3BDC1D0D"/>
    <w:multiLevelType w:val="hybridMultilevel"/>
    <w:tmpl w:val="5D4E0AA6"/>
    <w:lvl w:ilvl="0" w:tplc="6700F310">
      <w:numFmt w:val="bullet"/>
      <w:lvlText w:val="-"/>
      <w:lvlJc w:val="left"/>
      <w:pPr>
        <w:ind w:left="1428" w:hanging="360"/>
      </w:pPr>
      <w:rPr>
        <w:rFonts w:ascii="Calibri" w:eastAsia="Calibri"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3C874FBC"/>
    <w:multiLevelType w:val="hybridMultilevel"/>
    <w:tmpl w:val="215295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E8C3D75"/>
    <w:multiLevelType w:val="hybridMultilevel"/>
    <w:tmpl w:val="E670F838"/>
    <w:lvl w:ilvl="0" w:tplc="6700F310">
      <w:numFmt w:val="bullet"/>
      <w:lvlText w:val="-"/>
      <w:lvlJc w:val="left"/>
      <w:pPr>
        <w:ind w:left="2136" w:hanging="360"/>
      </w:pPr>
      <w:rPr>
        <w:rFonts w:ascii="Calibri" w:eastAsia="Calibri" w:hAnsi="Calibri" w:cs="Calibri"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 w15:restartNumberingAfterBreak="0">
    <w:nsid w:val="43B7178B"/>
    <w:multiLevelType w:val="hybridMultilevel"/>
    <w:tmpl w:val="648A7412"/>
    <w:lvl w:ilvl="0" w:tplc="6700F31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352"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501F0867"/>
    <w:multiLevelType w:val="hybridMultilevel"/>
    <w:tmpl w:val="F4063008"/>
    <w:lvl w:ilvl="0" w:tplc="6700F310">
      <w:numFmt w:val="bullet"/>
      <w:lvlText w:val="-"/>
      <w:lvlJc w:val="left"/>
      <w:pPr>
        <w:ind w:left="1440" w:hanging="360"/>
      </w:pPr>
      <w:rPr>
        <w:rFonts w:ascii="Calibri" w:eastAsia="Calibr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55F025E6"/>
    <w:multiLevelType w:val="hybridMultilevel"/>
    <w:tmpl w:val="4AAE84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A30059"/>
    <w:multiLevelType w:val="hybridMultilevel"/>
    <w:tmpl w:val="32707B48"/>
    <w:lvl w:ilvl="0" w:tplc="3258A018">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6" w15:restartNumberingAfterBreak="0">
    <w:nsid w:val="676434BE"/>
    <w:multiLevelType w:val="hybridMultilevel"/>
    <w:tmpl w:val="1BA255B2"/>
    <w:lvl w:ilvl="0" w:tplc="6700F310">
      <w:numFmt w:val="bullet"/>
      <w:lvlText w:val="-"/>
      <w:lvlJc w:val="left"/>
      <w:pPr>
        <w:ind w:left="1428" w:hanging="360"/>
      </w:pPr>
      <w:rPr>
        <w:rFonts w:ascii="Calibri" w:eastAsia="Calibri"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7CD267C7"/>
    <w:multiLevelType w:val="hybridMultilevel"/>
    <w:tmpl w:val="3B381DC6"/>
    <w:lvl w:ilvl="0" w:tplc="6700F310">
      <w:numFmt w:val="bullet"/>
      <w:lvlText w:val="-"/>
      <w:lvlJc w:val="left"/>
      <w:pPr>
        <w:ind w:left="1428" w:hanging="360"/>
      </w:pPr>
      <w:rPr>
        <w:rFonts w:ascii="Calibri" w:eastAsia="Calibri"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7DC13323"/>
    <w:multiLevelType w:val="hybridMultilevel"/>
    <w:tmpl w:val="E53847C4"/>
    <w:lvl w:ilvl="0" w:tplc="6700F310">
      <w:numFmt w:val="bullet"/>
      <w:lvlText w:val="-"/>
      <w:lvlJc w:val="left"/>
      <w:pPr>
        <w:ind w:left="2136" w:hanging="360"/>
      </w:pPr>
      <w:rPr>
        <w:rFonts w:ascii="Calibri" w:eastAsia="Calibri" w:hAnsi="Calibri" w:cs="Calibri"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15"/>
  </w:num>
  <w:num w:numId="2">
    <w:abstractNumId w:val="14"/>
  </w:num>
  <w:num w:numId="3">
    <w:abstractNumId w:val="7"/>
  </w:num>
  <w:num w:numId="4">
    <w:abstractNumId w:val="12"/>
  </w:num>
  <w:num w:numId="5">
    <w:abstractNumId w:val="6"/>
  </w:num>
  <w:num w:numId="6">
    <w:abstractNumId w:val="10"/>
  </w:num>
  <w:num w:numId="7">
    <w:abstractNumId w:val="4"/>
  </w:num>
  <w:num w:numId="8">
    <w:abstractNumId w:val="13"/>
  </w:num>
  <w:num w:numId="9">
    <w:abstractNumId w:val="0"/>
  </w:num>
  <w:num w:numId="10">
    <w:abstractNumId w:val="3"/>
  </w:num>
  <w:num w:numId="11">
    <w:abstractNumId w:val="5"/>
  </w:num>
  <w:num w:numId="12">
    <w:abstractNumId w:val="9"/>
  </w:num>
  <w:num w:numId="13">
    <w:abstractNumId w:val="8"/>
  </w:num>
  <w:num w:numId="14">
    <w:abstractNumId w:val="18"/>
  </w:num>
  <w:num w:numId="15">
    <w:abstractNumId w:val="17"/>
  </w:num>
  <w:num w:numId="16">
    <w:abstractNumId w:val="11"/>
  </w:num>
  <w:num w:numId="17">
    <w:abstractNumId w:val="2"/>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31"/>
    <w:rsid w:val="00000A41"/>
    <w:rsid w:val="0002074D"/>
    <w:rsid w:val="000318A9"/>
    <w:rsid w:val="00033722"/>
    <w:rsid w:val="0005149C"/>
    <w:rsid w:val="00057594"/>
    <w:rsid w:val="000603D3"/>
    <w:rsid w:val="00070239"/>
    <w:rsid w:val="0008636D"/>
    <w:rsid w:val="00092DCB"/>
    <w:rsid w:val="000A3C78"/>
    <w:rsid w:val="000A3CDB"/>
    <w:rsid w:val="000A3FEC"/>
    <w:rsid w:val="000A637F"/>
    <w:rsid w:val="000A67BE"/>
    <w:rsid w:val="000B04C8"/>
    <w:rsid w:val="000B2346"/>
    <w:rsid w:val="000B2AF1"/>
    <w:rsid w:val="000B6952"/>
    <w:rsid w:val="000B6C75"/>
    <w:rsid w:val="000C1F7E"/>
    <w:rsid w:val="000C6C5A"/>
    <w:rsid w:val="000D43B4"/>
    <w:rsid w:val="000D43E8"/>
    <w:rsid w:val="000D4C66"/>
    <w:rsid w:val="000F2046"/>
    <w:rsid w:val="000F3F46"/>
    <w:rsid w:val="000F62BC"/>
    <w:rsid w:val="000F7176"/>
    <w:rsid w:val="00105E96"/>
    <w:rsid w:val="0010635F"/>
    <w:rsid w:val="00123EFB"/>
    <w:rsid w:val="00126523"/>
    <w:rsid w:val="0013217B"/>
    <w:rsid w:val="00141019"/>
    <w:rsid w:val="0014244E"/>
    <w:rsid w:val="00150A92"/>
    <w:rsid w:val="00154767"/>
    <w:rsid w:val="001578B2"/>
    <w:rsid w:val="00173DFB"/>
    <w:rsid w:val="00182022"/>
    <w:rsid w:val="00187BDA"/>
    <w:rsid w:val="001979C0"/>
    <w:rsid w:val="001A1DCF"/>
    <w:rsid w:val="001A23D8"/>
    <w:rsid w:val="001B065E"/>
    <w:rsid w:val="001B23AC"/>
    <w:rsid w:val="001B60E2"/>
    <w:rsid w:val="001C0171"/>
    <w:rsid w:val="001C2890"/>
    <w:rsid w:val="001D1461"/>
    <w:rsid w:val="001D7C3F"/>
    <w:rsid w:val="001E2B82"/>
    <w:rsid w:val="001E328D"/>
    <w:rsid w:val="002009D4"/>
    <w:rsid w:val="00201FE8"/>
    <w:rsid w:val="00211CD1"/>
    <w:rsid w:val="0021614A"/>
    <w:rsid w:val="00221A92"/>
    <w:rsid w:val="00227504"/>
    <w:rsid w:val="0023045A"/>
    <w:rsid w:val="00230A2D"/>
    <w:rsid w:val="00232449"/>
    <w:rsid w:val="00241D0D"/>
    <w:rsid w:val="0026211A"/>
    <w:rsid w:val="00266385"/>
    <w:rsid w:val="00266508"/>
    <w:rsid w:val="00281195"/>
    <w:rsid w:val="00285F5B"/>
    <w:rsid w:val="00291473"/>
    <w:rsid w:val="002A6899"/>
    <w:rsid w:val="002E1BC2"/>
    <w:rsid w:val="002F57E4"/>
    <w:rsid w:val="002F6CC1"/>
    <w:rsid w:val="00310947"/>
    <w:rsid w:val="0033321A"/>
    <w:rsid w:val="00345D6C"/>
    <w:rsid w:val="0035089A"/>
    <w:rsid w:val="00350E25"/>
    <w:rsid w:val="003554A3"/>
    <w:rsid w:val="00363B94"/>
    <w:rsid w:val="003651DD"/>
    <w:rsid w:val="003657C5"/>
    <w:rsid w:val="00365C31"/>
    <w:rsid w:val="003753E0"/>
    <w:rsid w:val="003915EB"/>
    <w:rsid w:val="0039208C"/>
    <w:rsid w:val="003940E4"/>
    <w:rsid w:val="003A2B44"/>
    <w:rsid w:val="003A6EF8"/>
    <w:rsid w:val="003D1211"/>
    <w:rsid w:val="003D6F93"/>
    <w:rsid w:val="003E4DC4"/>
    <w:rsid w:val="003E7D90"/>
    <w:rsid w:val="003F2B3D"/>
    <w:rsid w:val="0040216D"/>
    <w:rsid w:val="00411088"/>
    <w:rsid w:val="00415822"/>
    <w:rsid w:val="00416D51"/>
    <w:rsid w:val="0041782A"/>
    <w:rsid w:val="004317D4"/>
    <w:rsid w:val="00431A05"/>
    <w:rsid w:val="00441679"/>
    <w:rsid w:val="00452414"/>
    <w:rsid w:val="00452DBB"/>
    <w:rsid w:val="00456521"/>
    <w:rsid w:val="00461E3C"/>
    <w:rsid w:val="00463538"/>
    <w:rsid w:val="00470BA3"/>
    <w:rsid w:val="00481952"/>
    <w:rsid w:val="00485BDF"/>
    <w:rsid w:val="004A026D"/>
    <w:rsid w:val="004A1477"/>
    <w:rsid w:val="004A3E50"/>
    <w:rsid w:val="004B1500"/>
    <w:rsid w:val="004B5008"/>
    <w:rsid w:val="004C35FF"/>
    <w:rsid w:val="004C3C0F"/>
    <w:rsid w:val="004D0089"/>
    <w:rsid w:val="004D04B4"/>
    <w:rsid w:val="004E16FB"/>
    <w:rsid w:val="004E4F31"/>
    <w:rsid w:val="004F77F1"/>
    <w:rsid w:val="00501261"/>
    <w:rsid w:val="00502217"/>
    <w:rsid w:val="00503ED8"/>
    <w:rsid w:val="00526821"/>
    <w:rsid w:val="00527105"/>
    <w:rsid w:val="00541A06"/>
    <w:rsid w:val="00554CC2"/>
    <w:rsid w:val="005679FE"/>
    <w:rsid w:val="00582C93"/>
    <w:rsid w:val="00583373"/>
    <w:rsid w:val="00590F14"/>
    <w:rsid w:val="005945D9"/>
    <w:rsid w:val="005A1354"/>
    <w:rsid w:val="005A4CF4"/>
    <w:rsid w:val="005A7976"/>
    <w:rsid w:val="005B2543"/>
    <w:rsid w:val="005C4EBD"/>
    <w:rsid w:val="005F2F0B"/>
    <w:rsid w:val="00601E9C"/>
    <w:rsid w:val="00607687"/>
    <w:rsid w:val="006079E7"/>
    <w:rsid w:val="00622AE6"/>
    <w:rsid w:val="00622F83"/>
    <w:rsid w:val="00624E3A"/>
    <w:rsid w:val="006307D1"/>
    <w:rsid w:val="006316D6"/>
    <w:rsid w:val="0066388E"/>
    <w:rsid w:val="00666FC3"/>
    <w:rsid w:val="00687358"/>
    <w:rsid w:val="00691536"/>
    <w:rsid w:val="006969EE"/>
    <w:rsid w:val="006C558D"/>
    <w:rsid w:val="006C56C6"/>
    <w:rsid w:val="006C5EDC"/>
    <w:rsid w:val="006D2020"/>
    <w:rsid w:val="006D37E6"/>
    <w:rsid w:val="006E1876"/>
    <w:rsid w:val="006E677B"/>
    <w:rsid w:val="006F11CC"/>
    <w:rsid w:val="00710EA0"/>
    <w:rsid w:val="007121E0"/>
    <w:rsid w:val="00715AE4"/>
    <w:rsid w:val="00723E2B"/>
    <w:rsid w:val="007575EF"/>
    <w:rsid w:val="00762617"/>
    <w:rsid w:val="00783148"/>
    <w:rsid w:val="00783265"/>
    <w:rsid w:val="0079247E"/>
    <w:rsid w:val="007B3ABE"/>
    <w:rsid w:val="007C0801"/>
    <w:rsid w:val="007D21C3"/>
    <w:rsid w:val="007E4E96"/>
    <w:rsid w:val="00803869"/>
    <w:rsid w:val="008144B6"/>
    <w:rsid w:val="00815BAD"/>
    <w:rsid w:val="00835A16"/>
    <w:rsid w:val="00857051"/>
    <w:rsid w:val="008678B8"/>
    <w:rsid w:val="00881F88"/>
    <w:rsid w:val="00882B2E"/>
    <w:rsid w:val="008837D2"/>
    <w:rsid w:val="008871A0"/>
    <w:rsid w:val="008B5B5C"/>
    <w:rsid w:val="008E34C5"/>
    <w:rsid w:val="008E3C9E"/>
    <w:rsid w:val="008E4BE3"/>
    <w:rsid w:val="008F3195"/>
    <w:rsid w:val="0090109F"/>
    <w:rsid w:val="00901F4D"/>
    <w:rsid w:val="00904E40"/>
    <w:rsid w:val="00911C9A"/>
    <w:rsid w:val="009130BE"/>
    <w:rsid w:val="00916BD2"/>
    <w:rsid w:val="00940FDB"/>
    <w:rsid w:val="00967F54"/>
    <w:rsid w:val="00970D03"/>
    <w:rsid w:val="0097329B"/>
    <w:rsid w:val="00976CCE"/>
    <w:rsid w:val="0098137D"/>
    <w:rsid w:val="00987E6A"/>
    <w:rsid w:val="0099277D"/>
    <w:rsid w:val="009C4762"/>
    <w:rsid w:val="009C5D54"/>
    <w:rsid w:val="009C7A68"/>
    <w:rsid w:val="009D5A84"/>
    <w:rsid w:val="009E31FF"/>
    <w:rsid w:val="009F29EB"/>
    <w:rsid w:val="00A16D80"/>
    <w:rsid w:val="00A2034A"/>
    <w:rsid w:val="00A2384C"/>
    <w:rsid w:val="00A31FD8"/>
    <w:rsid w:val="00A3327E"/>
    <w:rsid w:val="00A363AA"/>
    <w:rsid w:val="00A3704E"/>
    <w:rsid w:val="00A417E8"/>
    <w:rsid w:val="00A44EDF"/>
    <w:rsid w:val="00A51D47"/>
    <w:rsid w:val="00A56D75"/>
    <w:rsid w:val="00A61C68"/>
    <w:rsid w:val="00A6351E"/>
    <w:rsid w:val="00A63BE3"/>
    <w:rsid w:val="00A72B97"/>
    <w:rsid w:val="00A81F84"/>
    <w:rsid w:val="00A854EB"/>
    <w:rsid w:val="00A97E86"/>
    <w:rsid w:val="00AA5CED"/>
    <w:rsid w:val="00AB15C2"/>
    <w:rsid w:val="00AC1DBC"/>
    <w:rsid w:val="00AC7127"/>
    <w:rsid w:val="00AE51EA"/>
    <w:rsid w:val="00AF308A"/>
    <w:rsid w:val="00AF4B9C"/>
    <w:rsid w:val="00AF75E8"/>
    <w:rsid w:val="00B027A1"/>
    <w:rsid w:val="00B3559C"/>
    <w:rsid w:val="00B410F4"/>
    <w:rsid w:val="00B43D3E"/>
    <w:rsid w:val="00B47382"/>
    <w:rsid w:val="00B56112"/>
    <w:rsid w:val="00B57A2A"/>
    <w:rsid w:val="00B62EB0"/>
    <w:rsid w:val="00B63322"/>
    <w:rsid w:val="00B6339F"/>
    <w:rsid w:val="00B6402D"/>
    <w:rsid w:val="00B668CB"/>
    <w:rsid w:val="00B7434A"/>
    <w:rsid w:val="00B743C3"/>
    <w:rsid w:val="00B81E51"/>
    <w:rsid w:val="00B84CC5"/>
    <w:rsid w:val="00B928B9"/>
    <w:rsid w:val="00B95967"/>
    <w:rsid w:val="00B97F42"/>
    <w:rsid w:val="00B97F64"/>
    <w:rsid w:val="00BC34F0"/>
    <w:rsid w:val="00BC5074"/>
    <w:rsid w:val="00BD1665"/>
    <w:rsid w:val="00BD4B78"/>
    <w:rsid w:val="00BE1C2C"/>
    <w:rsid w:val="00C06C92"/>
    <w:rsid w:val="00C13297"/>
    <w:rsid w:val="00C15DBD"/>
    <w:rsid w:val="00C234BF"/>
    <w:rsid w:val="00C46278"/>
    <w:rsid w:val="00C56D1B"/>
    <w:rsid w:val="00C635CE"/>
    <w:rsid w:val="00C64DA9"/>
    <w:rsid w:val="00C71BBC"/>
    <w:rsid w:val="00C73061"/>
    <w:rsid w:val="00C74213"/>
    <w:rsid w:val="00CA0654"/>
    <w:rsid w:val="00CA0ABA"/>
    <w:rsid w:val="00CA414B"/>
    <w:rsid w:val="00CB421E"/>
    <w:rsid w:val="00CD4977"/>
    <w:rsid w:val="00CD60F1"/>
    <w:rsid w:val="00CE6792"/>
    <w:rsid w:val="00D173B1"/>
    <w:rsid w:val="00D2302C"/>
    <w:rsid w:val="00D26BE5"/>
    <w:rsid w:val="00D32E86"/>
    <w:rsid w:val="00D33D4F"/>
    <w:rsid w:val="00D458A8"/>
    <w:rsid w:val="00D53209"/>
    <w:rsid w:val="00D538C8"/>
    <w:rsid w:val="00D75E80"/>
    <w:rsid w:val="00D81924"/>
    <w:rsid w:val="00D81D61"/>
    <w:rsid w:val="00DA0295"/>
    <w:rsid w:val="00DA5697"/>
    <w:rsid w:val="00DB530D"/>
    <w:rsid w:val="00DC6045"/>
    <w:rsid w:val="00DE1AB7"/>
    <w:rsid w:val="00DE432F"/>
    <w:rsid w:val="00DE6151"/>
    <w:rsid w:val="00DF6488"/>
    <w:rsid w:val="00E02057"/>
    <w:rsid w:val="00E10D4A"/>
    <w:rsid w:val="00E11311"/>
    <w:rsid w:val="00E165BA"/>
    <w:rsid w:val="00E26429"/>
    <w:rsid w:val="00E300FF"/>
    <w:rsid w:val="00E458A6"/>
    <w:rsid w:val="00E61A05"/>
    <w:rsid w:val="00E71C58"/>
    <w:rsid w:val="00E92F2E"/>
    <w:rsid w:val="00EA17A0"/>
    <w:rsid w:val="00EB14B2"/>
    <w:rsid w:val="00EC101F"/>
    <w:rsid w:val="00EC64BE"/>
    <w:rsid w:val="00ED1A31"/>
    <w:rsid w:val="00ED2C13"/>
    <w:rsid w:val="00ED3E29"/>
    <w:rsid w:val="00EE4AC3"/>
    <w:rsid w:val="00EE4F36"/>
    <w:rsid w:val="00EE5C5E"/>
    <w:rsid w:val="00EE5E63"/>
    <w:rsid w:val="00EF3905"/>
    <w:rsid w:val="00F00166"/>
    <w:rsid w:val="00F027E2"/>
    <w:rsid w:val="00F02BA0"/>
    <w:rsid w:val="00F10944"/>
    <w:rsid w:val="00F2235A"/>
    <w:rsid w:val="00F23771"/>
    <w:rsid w:val="00F2780D"/>
    <w:rsid w:val="00F46724"/>
    <w:rsid w:val="00F5531B"/>
    <w:rsid w:val="00F564D0"/>
    <w:rsid w:val="00F60540"/>
    <w:rsid w:val="00F63137"/>
    <w:rsid w:val="00F64FC4"/>
    <w:rsid w:val="00F7133D"/>
    <w:rsid w:val="00F7351D"/>
    <w:rsid w:val="00F8271C"/>
    <w:rsid w:val="00F85B25"/>
    <w:rsid w:val="00F950CF"/>
    <w:rsid w:val="00FC37B9"/>
    <w:rsid w:val="00FD0375"/>
    <w:rsid w:val="00FD6949"/>
    <w:rsid w:val="00FD7B5D"/>
    <w:rsid w:val="00FE355A"/>
    <w:rsid w:val="00FE4D73"/>
    <w:rsid w:val="00FF3347"/>
    <w:rsid w:val="00FF5D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0ADB6C"/>
  <w15:docId w15:val="{277CF8DD-0A16-4BD0-BA8A-AFC4037E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C31"/>
    <w:rPr>
      <w:rFonts w:eastAsiaTheme="minorEastAsia"/>
      <w:lang w:eastAsia="es-ES"/>
    </w:rPr>
  </w:style>
  <w:style w:type="paragraph" w:styleId="Ttulo3">
    <w:name w:val="heading 3"/>
    <w:basedOn w:val="Normal"/>
    <w:link w:val="Ttulo3Car"/>
    <w:uiPriority w:val="9"/>
    <w:qFormat/>
    <w:rsid w:val="000D4C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detalle">
    <w:name w:val="bopvdetalle"/>
    <w:basedOn w:val="Normal"/>
    <w:rsid w:val="00365C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7">
    <w:name w:val="Pa7"/>
    <w:basedOn w:val="Normal"/>
    <w:next w:val="Normal"/>
    <w:uiPriority w:val="99"/>
    <w:rsid w:val="00365C31"/>
    <w:pPr>
      <w:autoSpaceDE w:val="0"/>
      <w:autoSpaceDN w:val="0"/>
      <w:adjustRightInd w:val="0"/>
      <w:spacing w:after="0" w:line="221" w:lineRule="atLeast"/>
    </w:pPr>
    <w:rPr>
      <w:rFonts w:ascii="Arial" w:hAnsi="Arial" w:cs="Arial"/>
      <w:sz w:val="24"/>
      <w:szCs w:val="24"/>
    </w:rPr>
  </w:style>
  <w:style w:type="paragraph" w:styleId="Piedepgina">
    <w:name w:val="footer"/>
    <w:basedOn w:val="Normal"/>
    <w:link w:val="PiedepginaCar"/>
    <w:uiPriority w:val="99"/>
    <w:unhideWhenUsed/>
    <w:rsid w:val="00365C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5C31"/>
    <w:rPr>
      <w:rFonts w:eastAsiaTheme="minorEastAsia"/>
      <w:lang w:eastAsia="es-ES"/>
    </w:rPr>
  </w:style>
  <w:style w:type="paragraph" w:customStyle="1" w:styleId="articulo1">
    <w:name w:val="articulo1"/>
    <w:basedOn w:val="Normal"/>
    <w:rsid w:val="00B743C3"/>
    <w:pPr>
      <w:spacing w:before="360" w:after="180" w:line="240" w:lineRule="auto"/>
      <w:jc w:val="both"/>
    </w:pPr>
    <w:rPr>
      <w:rFonts w:ascii="Times New Roman" w:eastAsia="Times New Roman" w:hAnsi="Times New Roman" w:cs="Times New Roman"/>
      <w:b/>
      <w:bCs/>
      <w:sz w:val="24"/>
      <w:szCs w:val="24"/>
    </w:rPr>
  </w:style>
  <w:style w:type="paragraph" w:customStyle="1" w:styleId="parrafo1">
    <w:name w:val="parrafo1"/>
    <w:basedOn w:val="Normal"/>
    <w:rsid w:val="00B743C3"/>
    <w:pPr>
      <w:spacing w:before="180" w:after="180" w:line="240" w:lineRule="auto"/>
      <w:ind w:firstLine="360"/>
      <w:jc w:val="both"/>
    </w:pPr>
    <w:rPr>
      <w:rFonts w:ascii="Times New Roman" w:eastAsia="Times New Roman" w:hAnsi="Times New Roman" w:cs="Times New Roman"/>
      <w:sz w:val="24"/>
      <w:szCs w:val="24"/>
    </w:rPr>
  </w:style>
  <w:style w:type="paragraph" w:styleId="Prrafodelista">
    <w:name w:val="List Paragraph"/>
    <w:basedOn w:val="Normal"/>
    <w:uiPriority w:val="34"/>
    <w:qFormat/>
    <w:rsid w:val="00803869"/>
    <w:pPr>
      <w:ind w:left="720"/>
      <w:contextualSpacing/>
    </w:pPr>
  </w:style>
  <w:style w:type="paragraph" w:styleId="Textodeglobo">
    <w:name w:val="Balloon Text"/>
    <w:basedOn w:val="Normal"/>
    <w:link w:val="TextodegloboCar"/>
    <w:uiPriority w:val="99"/>
    <w:semiHidden/>
    <w:unhideWhenUsed/>
    <w:rsid w:val="008038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869"/>
    <w:rPr>
      <w:rFonts w:ascii="Tahoma" w:eastAsiaTheme="minorEastAsia" w:hAnsi="Tahoma" w:cs="Tahoma"/>
      <w:sz w:val="16"/>
      <w:szCs w:val="16"/>
      <w:lang w:eastAsia="es-ES"/>
    </w:rPr>
  </w:style>
  <w:style w:type="character" w:styleId="Refdecomentario">
    <w:name w:val="annotation reference"/>
    <w:basedOn w:val="Fuentedeprrafopredeter"/>
    <w:uiPriority w:val="99"/>
    <w:semiHidden/>
    <w:unhideWhenUsed/>
    <w:rsid w:val="00881F88"/>
    <w:rPr>
      <w:sz w:val="16"/>
      <w:szCs w:val="16"/>
    </w:rPr>
  </w:style>
  <w:style w:type="paragraph" w:styleId="Textocomentario">
    <w:name w:val="annotation text"/>
    <w:basedOn w:val="Normal"/>
    <w:link w:val="TextocomentarioCar"/>
    <w:uiPriority w:val="99"/>
    <w:semiHidden/>
    <w:unhideWhenUsed/>
    <w:rsid w:val="00881F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1F88"/>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81F88"/>
    <w:rPr>
      <w:b/>
      <w:bCs/>
    </w:rPr>
  </w:style>
  <w:style w:type="character" w:customStyle="1" w:styleId="AsuntodelcomentarioCar">
    <w:name w:val="Asunto del comentario Car"/>
    <w:basedOn w:val="TextocomentarioCar"/>
    <w:link w:val="Asuntodelcomentario"/>
    <w:uiPriority w:val="99"/>
    <w:semiHidden/>
    <w:rsid w:val="00881F88"/>
    <w:rPr>
      <w:rFonts w:eastAsiaTheme="minorEastAsia"/>
      <w:b/>
      <w:bCs/>
      <w:sz w:val="20"/>
      <w:szCs w:val="20"/>
      <w:lang w:eastAsia="es-ES"/>
    </w:rPr>
  </w:style>
  <w:style w:type="table" w:styleId="Tablaconcuadrcula">
    <w:name w:val="Table Grid"/>
    <w:basedOn w:val="Tablanormal"/>
    <w:uiPriority w:val="59"/>
    <w:rsid w:val="000B2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743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434A"/>
    <w:rPr>
      <w:rFonts w:eastAsiaTheme="minorEastAsia"/>
      <w:lang w:eastAsia="es-ES"/>
    </w:rPr>
  </w:style>
  <w:style w:type="character" w:customStyle="1" w:styleId="Ttulo3Car">
    <w:name w:val="Título 3 Car"/>
    <w:basedOn w:val="Fuentedeprrafopredeter"/>
    <w:link w:val="Ttulo3"/>
    <w:uiPriority w:val="9"/>
    <w:rsid w:val="000D4C66"/>
    <w:rPr>
      <w:rFonts w:ascii="Times New Roman" w:eastAsia="Times New Roman" w:hAnsi="Times New Roman" w:cs="Times New Roman"/>
      <w:b/>
      <w:bCs/>
      <w:sz w:val="27"/>
      <w:szCs w:val="27"/>
      <w:lang w:eastAsia="es-ES"/>
    </w:rPr>
  </w:style>
  <w:style w:type="paragraph" w:styleId="Revisin">
    <w:name w:val="Revision"/>
    <w:hidden/>
    <w:uiPriority w:val="99"/>
    <w:semiHidden/>
    <w:rsid w:val="00B47382"/>
    <w:pPr>
      <w:spacing w:after="0" w:line="240" w:lineRule="auto"/>
    </w:pPr>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487">
      <w:bodyDiv w:val="1"/>
      <w:marLeft w:val="0"/>
      <w:marRight w:val="0"/>
      <w:marTop w:val="0"/>
      <w:marBottom w:val="0"/>
      <w:divBdr>
        <w:top w:val="none" w:sz="0" w:space="0" w:color="auto"/>
        <w:left w:val="none" w:sz="0" w:space="0" w:color="auto"/>
        <w:bottom w:val="none" w:sz="0" w:space="0" w:color="auto"/>
        <w:right w:val="none" w:sz="0" w:space="0" w:color="auto"/>
      </w:divBdr>
      <w:divsChild>
        <w:div w:id="1864048655">
          <w:marLeft w:val="0"/>
          <w:marRight w:val="0"/>
          <w:marTop w:val="720"/>
          <w:marBottom w:val="720"/>
          <w:divBdr>
            <w:top w:val="none" w:sz="0" w:space="0" w:color="auto"/>
            <w:left w:val="none" w:sz="0" w:space="0" w:color="auto"/>
            <w:bottom w:val="none" w:sz="0" w:space="0" w:color="auto"/>
            <w:right w:val="none" w:sz="0" w:space="0" w:color="auto"/>
          </w:divBdr>
          <w:divsChild>
            <w:div w:id="1250236183">
              <w:marLeft w:val="0"/>
              <w:marRight w:val="0"/>
              <w:marTop w:val="0"/>
              <w:marBottom w:val="0"/>
              <w:divBdr>
                <w:top w:val="none" w:sz="0" w:space="0" w:color="auto"/>
                <w:left w:val="none" w:sz="0" w:space="0" w:color="auto"/>
                <w:bottom w:val="none" w:sz="0" w:space="0" w:color="auto"/>
                <w:right w:val="none" w:sz="0" w:space="0" w:color="auto"/>
              </w:divBdr>
              <w:divsChild>
                <w:div w:id="1568026562">
                  <w:marLeft w:val="0"/>
                  <w:marRight w:val="0"/>
                  <w:marTop w:val="0"/>
                  <w:marBottom w:val="0"/>
                  <w:divBdr>
                    <w:top w:val="none" w:sz="0" w:space="0" w:color="auto"/>
                    <w:left w:val="none" w:sz="0" w:space="0" w:color="auto"/>
                    <w:bottom w:val="none" w:sz="0" w:space="0" w:color="auto"/>
                    <w:right w:val="none" w:sz="0" w:space="0" w:color="auto"/>
                  </w:divBdr>
                  <w:divsChild>
                    <w:div w:id="530462192">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213389922">
      <w:bodyDiv w:val="1"/>
      <w:marLeft w:val="0"/>
      <w:marRight w:val="0"/>
      <w:marTop w:val="0"/>
      <w:marBottom w:val="0"/>
      <w:divBdr>
        <w:top w:val="none" w:sz="0" w:space="0" w:color="auto"/>
        <w:left w:val="none" w:sz="0" w:space="0" w:color="auto"/>
        <w:bottom w:val="none" w:sz="0" w:space="0" w:color="auto"/>
        <w:right w:val="none" w:sz="0" w:space="0" w:color="auto"/>
      </w:divBdr>
    </w:div>
    <w:div w:id="592592407">
      <w:bodyDiv w:val="1"/>
      <w:marLeft w:val="0"/>
      <w:marRight w:val="0"/>
      <w:marTop w:val="0"/>
      <w:marBottom w:val="0"/>
      <w:divBdr>
        <w:top w:val="none" w:sz="0" w:space="0" w:color="auto"/>
        <w:left w:val="none" w:sz="0" w:space="0" w:color="auto"/>
        <w:bottom w:val="none" w:sz="0" w:space="0" w:color="auto"/>
        <w:right w:val="none" w:sz="0" w:space="0" w:color="auto"/>
      </w:divBdr>
    </w:div>
    <w:div w:id="1044215227">
      <w:bodyDiv w:val="1"/>
      <w:marLeft w:val="0"/>
      <w:marRight w:val="0"/>
      <w:marTop w:val="0"/>
      <w:marBottom w:val="0"/>
      <w:divBdr>
        <w:top w:val="none" w:sz="0" w:space="0" w:color="auto"/>
        <w:left w:val="none" w:sz="0" w:space="0" w:color="auto"/>
        <w:bottom w:val="none" w:sz="0" w:space="0" w:color="auto"/>
        <w:right w:val="none" w:sz="0" w:space="0" w:color="auto"/>
      </w:divBdr>
    </w:div>
    <w:div w:id="1638797997">
      <w:bodyDiv w:val="1"/>
      <w:marLeft w:val="0"/>
      <w:marRight w:val="0"/>
      <w:marTop w:val="0"/>
      <w:marBottom w:val="0"/>
      <w:divBdr>
        <w:top w:val="none" w:sz="0" w:space="0" w:color="auto"/>
        <w:left w:val="none" w:sz="0" w:space="0" w:color="auto"/>
        <w:bottom w:val="none" w:sz="0" w:space="0" w:color="auto"/>
        <w:right w:val="none" w:sz="0" w:space="0" w:color="auto"/>
      </w:divBdr>
    </w:div>
    <w:div w:id="1874224548">
      <w:bodyDiv w:val="1"/>
      <w:marLeft w:val="0"/>
      <w:marRight w:val="0"/>
      <w:marTop w:val="0"/>
      <w:marBottom w:val="0"/>
      <w:divBdr>
        <w:top w:val="none" w:sz="0" w:space="0" w:color="auto"/>
        <w:left w:val="none" w:sz="0" w:space="0" w:color="auto"/>
        <w:bottom w:val="none" w:sz="0" w:space="0" w:color="auto"/>
        <w:right w:val="none" w:sz="0" w:space="0" w:color="auto"/>
      </w:divBdr>
      <w:divsChild>
        <w:div w:id="331372953">
          <w:marLeft w:val="0"/>
          <w:marRight w:val="0"/>
          <w:marTop w:val="0"/>
          <w:marBottom w:val="0"/>
          <w:divBdr>
            <w:top w:val="none" w:sz="0" w:space="0" w:color="auto"/>
            <w:left w:val="none" w:sz="0" w:space="0" w:color="auto"/>
            <w:bottom w:val="none" w:sz="0" w:space="0" w:color="auto"/>
            <w:right w:val="none" w:sz="0" w:space="0" w:color="auto"/>
          </w:divBdr>
          <w:divsChild>
            <w:div w:id="608389376">
              <w:marLeft w:val="0"/>
              <w:marRight w:val="0"/>
              <w:marTop w:val="0"/>
              <w:marBottom w:val="0"/>
              <w:divBdr>
                <w:top w:val="none" w:sz="0" w:space="0" w:color="auto"/>
                <w:left w:val="none" w:sz="0" w:space="0" w:color="auto"/>
                <w:bottom w:val="none" w:sz="0" w:space="0" w:color="auto"/>
                <w:right w:val="none" w:sz="0" w:space="0" w:color="auto"/>
              </w:divBdr>
              <w:divsChild>
                <w:div w:id="75831238">
                  <w:marLeft w:val="0"/>
                  <w:marRight w:val="0"/>
                  <w:marTop w:val="0"/>
                  <w:marBottom w:val="0"/>
                  <w:divBdr>
                    <w:top w:val="none" w:sz="0" w:space="0" w:color="auto"/>
                    <w:left w:val="none" w:sz="0" w:space="0" w:color="auto"/>
                    <w:bottom w:val="none" w:sz="0" w:space="0" w:color="auto"/>
                    <w:right w:val="none" w:sz="0" w:space="0" w:color="auto"/>
                  </w:divBdr>
                  <w:divsChild>
                    <w:div w:id="1223253546">
                      <w:marLeft w:val="0"/>
                      <w:marRight w:val="0"/>
                      <w:marTop w:val="0"/>
                      <w:marBottom w:val="0"/>
                      <w:divBdr>
                        <w:top w:val="none" w:sz="0" w:space="0" w:color="auto"/>
                        <w:left w:val="none" w:sz="0" w:space="0" w:color="auto"/>
                        <w:bottom w:val="none" w:sz="0" w:space="0" w:color="auto"/>
                        <w:right w:val="none" w:sz="0" w:space="0" w:color="auto"/>
                      </w:divBdr>
                      <w:divsChild>
                        <w:div w:id="1416170482">
                          <w:marLeft w:val="0"/>
                          <w:marRight w:val="0"/>
                          <w:marTop w:val="0"/>
                          <w:marBottom w:val="0"/>
                          <w:divBdr>
                            <w:top w:val="none" w:sz="0" w:space="0" w:color="auto"/>
                            <w:left w:val="none" w:sz="0" w:space="0" w:color="auto"/>
                            <w:bottom w:val="none" w:sz="0" w:space="0" w:color="auto"/>
                            <w:right w:val="none" w:sz="0" w:space="0" w:color="auto"/>
                          </w:divBdr>
                          <w:divsChild>
                            <w:div w:id="1988322293">
                              <w:marLeft w:val="0"/>
                              <w:marRight w:val="0"/>
                              <w:marTop w:val="0"/>
                              <w:marBottom w:val="75"/>
                              <w:divBdr>
                                <w:top w:val="none" w:sz="0" w:space="0" w:color="auto"/>
                                <w:left w:val="none" w:sz="0" w:space="0" w:color="auto"/>
                                <w:bottom w:val="none" w:sz="0" w:space="0" w:color="auto"/>
                                <w:right w:val="none" w:sz="0" w:space="0" w:color="auto"/>
                              </w:divBdr>
                              <w:divsChild>
                                <w:div w:id="2050177745">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967617278">
      <w:bodyDiv w:val="1"/>
      <w:marLeft w:val="0"/>
      <w:marRight w:val="0"/>
      <w:marTop w:val="0"/>
      <w:marBottom w:val="0"/>
      <w:divBdr>
        <w:top w:val="none" w:sz="0" w:space="0" w:color="auto"/>
        <w:left w:val="none" w:sz="0" w:space="0" w:color="auto"/>
        <w:bottom w:val="none" w:sz="0" w:space="0" w:color="auto"/>
        <w:right w:val="none" w:sz="0" w:space="0" w:color="auto"/>
      </w:divBdr>
    </w:div>
    <w:div w:id="21456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AB26E779EAD64481518C19DD1C6562" ma:contentTypeVersion="5" ma:contentTypeDescription="Create a new document." ma:contentTypeScope="" ma:versionID="776d37691d8facdecaf250df7c372aad">
  <xsd:schema xmlns:xsd="http://www.w3.org/2001/XMLSchema" xmlns:xs="http://www.w3.org/2001/XMLSchema" xmlns:p="http://schemas.microsoft.com/office/2006/metadata/properties" xmlns:ns3="2b87ab65-f9eb-4e78-b79a-ea33a5f1a4cb" xmlns:ns4="8f6be82a-7b4c-4518-92a8-5b142c55dc89" targetNamespace="http://schemas.microsoft.com/office/2006/metadata/properties" ma:root="true" ma:fieldsID="3baffff2e77c390c295b8a78ff8a5c12" ns3:_="" ns4:_="">
    <xsd:import namespace="2b87ab65-f9eb-4e78-b79a-ea33a5f1a4cb"/>
    <xsd:import namespace="8f6be82a-7b4c-4518-92a8-5b142c55dc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ab65-f9eb-4e78-b79a-ea33a5f1a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be82a-7b4c-4518-92a8-5b142c55dc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820A7-E396-406D-8299-209512C30F33}">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2b87ab65-f9eb-4e78-b79a-ea33a5f1a4cb"/>
    <ds:schemaRef ds:uri="8f6be82a-7b4c-4518-92a8-5b142c55dc89"/>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D485EBB6-95AA-4019-9FED-F9F47B45F204}">
  <ds:schemaRefs>
    <ds:schemaRef ds:uri="http://schemas.microsoft.com/sharepoint/v3/contenttype/forms"/>
  </ds:schemaRefs>
</ds:datastoreItem>
</file>

<file path=customXml/itemProps3.xml><?xml version="1.0" encoding="utf-8"?>
<ds:datastoreItem xmlns:ds="http://schemas.openxmlformats.org/officeDocument/2006/customXml" ds:itemID="{DE2B4ACB-21E3-4982-8667-B216ABA7A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ab65-f9eb-4e78-b79a-ea33a5f1a4cb"/>
    <ds:schemaRef ds:uri="8f6be82a-7b4c-4518-92a8-5b142c55d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891C8-21D6-493B-A92F-399B0253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6979</Words>
  <Characters>38386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45275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Pérez Barredo, Elena</dc:creator>
  <cp:lastModifiedBy>Saez De Olazagoitia Echeazarra, Zuriñe</cp:lastModifiedBy>
  <cp:revision>3</cp:revision>
  <cp:lastPrinted>2020-01-23T11:42:00Z</cp:lastPrinted>
  <dcterms:created xsi:type="dcterms:W3CDTF">2020-03-09T15:35:00Z</dcterms:created>
  <dcterms:modified xsi:type="dcterms:W3CDTF">2020-03-09T15:45:00Z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0x010100A7AB26E779EAD64481518C19DD1C6562</vt:lpwstr>
  </property>
</Properties>
</file>